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2F2F2" w:themeColor="background1" w:themeShade="F2"/>
  <w:body>
    <w:p>
      <w:pPr>
        <w:spacing w:line="360" w:lineRule="auto"/>
        <w:jc w:val="center"/>
        <w:rPr>
          <w:rFonts w:hint="eastAsia" w:eastAsiaTheme="minorEastAsia"/>
          <w:sz w:val="21"/>
          <w:szCs w:val="21"/>
          <w:lang w:eastAsia="zh-CN"/>
        </w:rPr>
      </w:pPr>
      <w:r>
        <w:rPr>
          <w:rFonts w:hint="eastAsia"/>
          <w:sz w:val="21"/>
          <w:szCs w:val="21"/>
          <w:lang w:eastAsia="zh-CN"/>
        </w:rPr>
        <w:tab/>
      </w:r>
      <w:r>
        <w:rPr>
          <w:rFonts w:hint="eastAsia" w:ascii="仿宋" w:hAnsi="仿宋" w:eastAsia="仿宋" w:cs="仿宋"/>
          <w:sz w:val="21"/>
          <w:szCs w:val="21"/>
          <w:lang w:eastAsia="zh-CN"/>
        </w:rPr>
        <w:t>产品使用说明书</w:t>
      </w:r>
    </w:p>
    <w:p>
      <w:pPr>
        <w:pStyle w:val="2"/>
        <w:jc w:val="center"/>
        <w:rPr>
          <w:rFonts w:hint="eastAsia"/>
          <w:sz w:val="72"/>
          <w:szCs w:val="72"/>
        </w:rPr>
      </w:pPr>
      <w:r>
        <w:rPr>
          <w:rFonts w:hint="eastAsia"/>
          <w:sz w:val="72"/>
          <w:szCs w:val="72"/>
        </w:rPr>
        <w:t>AQSH数显扭矩起子</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使</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用</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说</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明</w:t>
      </w:r>
    </w:p>
    <w:p>
      <w:pPr>
        <w:jc w:val="center"/>
        <w:rPr>
          <w:rFonts w:hint="eastAsia" w:asciiTheme="minorEastAsia" w:hAnsiTheme="minorEastAsia"/>
          <w:b/>
          <w:sz w:val="72"/>
          <w:szCs w:val="72"/>
        </w:rPr>
      </w:pPr>
    </w:p>
    <w:p>
      <w:pPr>
        <w:jc w:val="center"/>
        <w:rPr>
          <w:rFonts w:asciiTheme="minorEastAsia" w:hAnsiTheme="minorEastAsia"/>
          <w:b/>
          <w:sz w:val="72"/>
          <w:szCs w:val="72"/>
        </w:rPr>
      </w:pPr>
      <w:r>
        <w:rPr>
          <w:rFonts w:hint="eastAsia" w:asciiTheme="minorEastAsia" w:hAnsiTheme="minorEastAsia"/>
          <w:b/>
          <w:sz w:val="72"/>
          <w:szCs w:val="72"/>
        </w:rPr>
        <w:t>书</w:t>
      </w:r>
    </w:p>
    <w:p/>
    <w:p/>
    <w:p/>
    <w:p/>
    <w:p/>
    <w:p/>
    <w:p>
      <w:pPr>
        <w:spacing w:line="360" w:lineRule="auto"/>
        <w:rPr>
          <w:rFonts w:hint="eastAsia"/>
          <w:b/>
          <w:bCs/>
          <w:sz w:val="24"/>
          <w:szCs w:val="24"/>
        </w:rPr>
      </w:pPr>
    </w:p>
    <w:p>
      <w:pPr>
        <w:spacing w:line="360" w:lineRule="auto"/>
        <w:jc w:val="center"/>
        <w:rPr>
          <w:rFonts w:hint="eastAsia" w:asciiTheme="minorEastAsia" w:hAnsiTheme="minorEastAsia" w:eastAsiaTheme="minorEastAsia" w:cstheme="minorEastAsia"/>
          <w:sz w:val="21"/>
          <w:szCs w:val="21"/>
        </w:rPr>
      </w:pPr>
      <w:r>
        <w:rPr>
          <w:rFonts w:hint="eastAsia" w:ascii="仿宋" w:hAnsi="仿宋" w:eastAsia="仿宋" w:cs="仿宋"/>
          <w:sz w:val="18"/>
          <w:szCs w:val="18"/>
          <w:lang w:eastAsia="zh-CN"/>
        </w:rPr>
        <w:t>产品使用说明书</w:t>
      </w:r>
    </w:p>
    <w:p>
      <w:pPr>
        <w:spacing w:line="360" w:lineRule="auto"/>
        <w:rPr>
          <w:rFonts w:hint="eastAsia"/>
          <w:b/>
          <w:bCs/>
          <w:sz w:val="24"/>
          <w:szCs w:val="24"/>
        </w:rPr>
      </w:pPr>
    </w:p>
    <w:p>
      <w:pPr>
        <w:spacing w:line="360" w:lineRule="auto"/>
        <w:rPr>
          <w:b/>
          <w:bCs/>
          <w:sz w:val="24"/>
          <w:szCs w:val="24"/>
        </w:rPr>
      </w:pPr>
      <w:r>
        <w:rPr>
          <w:rFonts w:hint="eastAsia"/>
          <w:b/>
          <w:bCs/>
          <w:sz w:val="24"/>
          <w:szCs w:val="24"/>
        </w:rPr>
        <w:t>一、概述</w:t>
      </w:r>
    </w:p>
    <w:p>
      <w:pPr>
        <w:spacing w:line="360" w:lineRule="auto"/>
        <w:rPr>
          <w:rFonts w:hint="eastAsia" w:asciiTheme="minorEastAsia" w:hAnsiTheme="minorEastAsia" w:eastAsiaTheme="minorEastAsia" w:cstheme="minorEastAsia"/>
          <w:sz w:val="21"/>
          <w:szCs w:val="21"/>
        </w:rPr>
      </w:pPr>
      <w:r>
        <w:rPr>
          <w:rFonts w:hint="eastAsia"/>
          <w:sz w:val="24"/>
          <w:szCs w:val="24"/>
        </w:rPr>
        <w:tab/>
      </w:r>
      <w:r>
        <w:rPr>
          <w:rFonts w:hint="eastAsia" w:asciiTheme="minorEastAsia" w:hAnsiTheme="minorEastAsia" w:eastAsiaTheme="minorEastAsia" w:cstheme="minorEastAsia"/>
          <w:sz w:val="21"/>
          <w:szCs w:val="21"/>
        </w:rPr>
        <w:t>AQSH数显扭矩起子是为精密制造行业小扭矩紧固件装配和扭矩检测精心设计的产品，扭矩显示精确，带有声光报警提示功能，三种工作模式（跟踪、峰值、预置）任意切换。峰值工作模式下，具有自动和手动存储500组扭矩峰值的功能，自动存储扭矩峰值的时间可根据用户在（0.5~4）秒的时间范围内选择设定；可通过USB数据线直接和电脑连接通讯，可通过上位机软件对存储的数据进行下载、查看、分析备份、删除、打印输出。此产品广泛应用于仪器仪表、家用电器、机电设备、汽车、摩托车等行业，是保证螺栓螺母小扭矩和微小扭矩精确紧固连接的必备高档工具。</w:t>
      </w:r>
    </w:p>
    <w:p>
      <w:pPr>
        <w:spacing w:line="360" w:lineRule="auto"/>
        <w:rPr>
          <w:rFonts w:hint="eastAsia"/>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jc w:val="center"/>
        <w:rPr>
          <w:rFonts w:hint="eastAsia" w:asciiTheme="minorEastAsia" w:hAnsiTheme="minorEastAsia" w:eastAsiaTheme="minorEastAsia" w:cstheme="minorEastAsia"/>
          <w:sz w:val="21"/>
          <w:szCs w:val="21"/>
        </w:rPr>
      </w:pPr>
      <w:r>
        <w:rPr>
          <w:rFonts w:hint="eastAsia" w:ascii="仿宋" w:hAnsi="仿宋" w:eastAsia="仿宋" w:cs="仿宋"/>
          <w:sz w:val="18"/>
          <w:szCs w:val="18"/>
          <w:lang w:eastAsia="zh-CN"/>
        </w:rPr>
        <w:t>产品使用说明书</w:t>
      </w:r>
    </w:p>
    <w:p>
      <w:pPr>
        <w:spacing w:line="360" w:lineRule="auto"/>
        <w:rPr>
          <w:rFonts w:hint="eastAsia"/>
          <w:b/>
          <w:bCs/>
          <w:sz w:val="24"/>
          <w:szCs w:val="24"/>
        </w:rPr>
      </w:pPr>
    </w:p>
    <w:p>
      <w:pPr>
        <w:spacing w:line="360" w:lineRule="auto"/>
        <w:rPr>
          <w:b/>
          <w:bCs/>
          <w:sz w:val="24"/>
          <w:szCs w:val="24"/>
        </w:rPr>
      </w:pPr>
      <w:r>
        <w:rPr>
          <w:rFonts w:hint="eastAsia"/>
          <w:b/>
          <w:bCs/>
          <w:sz w:val="24"/>
          <w:szCs w:val="24"/>
        </w:rPr>
        <w:t>二、外形结构</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 基本结构</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3319145" cy="2875280"/>
            <wp:effectExtent l="19050" t="0" r="0" b="0"/>
            <wp:docPr id="2" name="图片 1" descr="外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外形.jpg"/>
                    <pic:cNvPicPr>
                      <a:picLocks noChangeAspect="1"/>
                    </pic:cNvPicPr>
                  </pic:nvPicPr>
                  <pic:blipFill>
                    <a:blip r:embed="rId6" cstate="print"/>
                    <a:stretch>
                      <a:fillRect/>
                    </a:stretch>
                  </pic:blipFill>
                  <pic:spPr>
                    <a:xfrm>
                      <a:off x="0" y="0"/>
                      <a:ext cx="3321154" cy="2877321"/>
                    </a:xfrm>
                    <a:prstGeom prst="rect">
                      <a:avLst/>
                    </a:prstGeom>
                  </pic:spPr>
                </pic:pic>
              </a:graphicData>
            </a:graphic>
          </wp:inline>
        </w:drawing>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1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换向轮：</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调节数显扭矩起子的工作方向，将数显扭矩起子的换向轮旋转至“L”位置为逆时针工作方向；旋转至“R”位置为顺时针工作方向；旋转至“O”位置为</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601595" cy="1234440"/>
            <wp:effectExtent l="0" t="0" r="8255" b="3810"/>
            <wp:docPr id="5" name="图片 4" descr="液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液晶.jpg"/>
                    <pic:cNvPicPr>
                      <a:picLocks noChangeAspect="1"/>
                    </pic:cNvPicPr>
                  </pic:nvPicPr>
                  <pic:blipFill>
                    <a:blip r:embed="rId7" cstate="print"/>
                    <a:stretch>
                      <a:fillRect/>
                    </a:stretch>
                  </pic:blipFill>
                  <pic:spPr>
                    <a:xfrm>
                      <a:off x="0" y="0"/>
                      <a:ext cx="2601595" cy="1234440"/>
                    </a:xfrm>
                    <a:prstGeom prst="rect">
                      <a:avLst/>
                    </a:prstGeom>
                  </pic:spPr>
                </pic:pic>
              </a:graphicData>
            </a:graphic>
          </wp:inline>
        </w:drawing>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、逆时针工作方向。</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2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液晶显示器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4位半LCD液晶显示器包含电量显示、三种工作模式、扭矩单位、扭矩值、扭矩方向标记计数值、存储值和存储值顺序</w:t>
      </w:r>
    </w:p>
    <w:p>
      <w:pPr>
        <w:spacing w:line="360" w:lineRule="auto"/>
        <w:jc w:val="center"/>
        <w:rPr>
          <w:rFonts w:hint="eastAsia" w:ascii="仿宋" w:hAnsi="仿宋" w:eastAsia="仿宋" w:cs="仿宋"/>
          <w:sz w:val="18"/>
          <w:szCs w:val="18"/>
          <w:lang w:eastAsia="zh-CN"/>
        </w:rPr>
      </w:pPr>
    </w:p>
    <w:p>
      <w:pPr>
        <w:spacing w:line="360" w:lineRule="auto"/>
        <w:jc w:val="center"/>
        <w:rPr>
          <w:rFonts w:hint="eastAsia" w:asciiTheme="minorEastAsia" w:hAnsiTheme="minorEastAsia" w:eastAsiaTheme="minorEastAsia" w:cstheme="minorEastAsia"/>
          <w:sz w:val="21"/>
          <w:szCs w:val="21"/>
        </w:rPr>
      </w:pPr>
      <w:r>
        <w:rPr>
          <w:rFonts w:hint="eastAsia" w:ascii="仿宋" w:hAnsi="仿宋" w:eastAsia="仿宋" w:cs="仿宋"/>
          <w:sz w:val="18"/>
          <w:szCs w:val="18"/>
          <w:lang w:eastAsia="zh-CN"/>
        </w:rPr>
        <w:t>产品使用说明书</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3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USB接口</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连接电脑传输数据，连接充电器给电池充电。</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4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面板开关</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1861185" cy="923290"/>
            <wp:effectExtent l="19050" t="0" r="5391" b="0"/>
            <wp:docPr id="12" name="图片 11" descr="按键面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按键面板.jpg"/>
                    <pic:cNvPicPr>
                      <a:picLocks noChangeAspect="1"/>
                    </pic:cNvPicPr>
                  </pic:nvPicPr>
                  <pic:blipFill>
                    <a:blip r:embed="rId8" cstate="print"/>
                    <a:stretch>
                      <a:fillRect/>
                    </a:stretch>
                  </pic:blipFill>
                  <pic:spPr>
                    <a:xfrm>
                      <a:off x="0" y="0"/>
                      <a:ext cx="1865758" cy="925404"/>
                    </a:xfrm>
                    <a:prstGeom prst="rect">
                      <a:avLst/>
                    </a:prstGeom>
                  </pic:spPr>
                </pic:pic>
              </a:graphicData>
            </a:graphic>
          </wp:inline>
        </w:drawing>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_x0000_s1028" o:spid="_x0000_s1028" o:spt="5" type="#_x0000_t5" style="position:absolute;left:0pt;flip:y;margin-left:215.4pt;margin-top:7.45pt;height:12.1pt;width:12.5pt;z-index:251659264;mso-width-relative:page;mso-height-relative:page;" coordsize="21600,21600">
            <v:path/>
            <v:fill focussize="0,0"/>
            <v:stroke joinstyle="miter"/>
            <v:imagedata o:title=""/>
            <o:lock v:ext="edit"/>
          </v:shape>
        </w:pict>
      </w:r>
      <w:r>
        <w:rPr>
          <w:rFonts w:hint="eastAsia" w:asciiTheme="minorEastAsia" w:hAnsiTheme="minorEastAsia" w:eastAsiaTheme="minorEastAsia" w:cstheme="minorEastAsia"/>
          <w:sz w:val="21"/>
          <w:szCs w:val="21"/>
        </w:rPr>
        <w:pict>
          <v:shape id="_x0000_s1026" o:spid="_x0000_s1026" o:spt="5" type="#_x0000_t5" style="position:absolute;left:0pt;margin-left:193.1pt;margin-top:7.55pt;height:10.6pt;width:12pt;z-index:251658240;mso-width-relative:page;mso-height-relative:page;" coordsize="21600,21600">
            <v:path/>
            <v:fill focussize="0,0"/>
            <v:stroke joinstyle="miter"/>
            <v:imagedata o:title=""/>
            <o:lock v:ext="edit"/>
          </v:shape>
        </w:pic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面板开关包括C/P、MD、MEM、 、、  五个按键和一个报警灯。</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58445" cy="258445"/>
            <wp:effectExtent l="19050" t="0" r="7907" b="0"/>
            <wp:docPr id="7" name="图片 6" descr="向上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向上键.jpg"/>
                    <pic:cNvPicPr>
                      <a:picLocks noChangeAspect="1"/>
                    </pic:cNvPicPr>
                  </pic:nvPicPr>
                  <pic:blipFill>
                    <a:blip r:embed="rId9" cstate="print"/>
                    <a:stretch>
                      <a:fillRect/>
                    </a:stretch>
                  </pic:blipFill>
                  <pic:spPr>
                    <a:xfrm>
                      <a:off x="0" y="0"/>
                      <a:ext cx="260859" cy="260859"/>
                    </a:xfrm>
                    <a:prstGeom prst="rect">
                      <a:avLst/>
                    </a:prstGeom>
                  </pic:spPr>
                </pic:pic>
              </a:graphicData>
            </a:graphic>
          </wp:inline>
        </w:drawing>
      </w:r>
      <w:r>
        <w:rPr>
          <w:rFonts w:hint="eastAsia" w:asciiTheme="minorEastAsia" w:hAnsiTheme="minorEastAsia" w:eastAsiaTheme="minorEastAsia" w:cstheme="minorEastAsia"/>
          <w:sz w:val="21"/>
          <w:szCs w:val="21"/>
        </w:rPr>
        <w:t>：上翻存储数据，预制值加。</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58445" cy="258445"/>
            <wp:effectExtent l="19050" t="0" r="7907" b="0"/>
            <wp:docPr id="8" name="图片 7" descr="向下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向下键.jpg"/>
                    <pic:cNvPicPr>
                      <a:picLocks noChangeAspect="1"/>
                    </pic:cNvPicPr>
                  </pic:nvPicPr>
                  <pic:blipFill>
                    <a:blip r:embed="rId10" cstate="print"/>
                    <a:stretch>
                      <a:fillRect/>
                    </a:stretch>
                  </pic:blipFill>
                  <pic:spPr>
                    <a:xfrm>
                      <a:off x="0" y="0"/>
                      <a:ext cx="259719" cy="259719"/>
                    </a:xfrm>
                    <a:prstGeom prst="rect">
                      <a:avLst/>
                    </a:prstGeom>
                  </pic:spPr>
                </pic:pic>
              </a:graphicData>
            </a:graphic>
          </wp:inline>
        </w:drawing>
      </w:r>
      <w:r>
        <w:rPr>
          <w:rFonts w:hint="eastAsia" w:asciiTheme="minorEastAsia" w:hAnsiTheme="minorEastAsia" w:eastAsiaTheme="minorEastAsia" w:cstheme="minorEastAsia"/>
          <w:sz w:val="21"/>
          <w:szCs w:val="21"/>
        </w:rPr>
        <w:t>：进入数据查看模式，下翻存储数据，预置值减，跟踪模式下打开或关闭背光。</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351790" cy="209550"/>
            <wp:effectExtent l="19050" t="0" r="0" b="0"/>
            <wp:docPr id="9" name="图片 8" descr="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MEM.jpg"/>
                    <pic:cNvPicPr>
                      <a:picLocks noChangeAspect="1"/>
                    </pic:cNvPicPr>
                  </pic:nvPicPr>
                  <pic:blipFill>
                    <a:blip r:embed="rId11" cstate="print"/>
                    <a:stretch>
                      <a:fillRect/>
                    </a:stretch>
                  </pic:blipFill>
                  <pic:spPr>
                    <a:xfrm>
                      <a:off x="0" y="0"/>
                      <a:ext cx="352552" cy="210042"/>
                    </a:xfrm>
                    <a:prstGeom prst="rect">
                      <a:avLst/>
                    </a:prstGeom>
                  </pic:spPr>
                </pic:pic>
              </a:graphicData>
            </a:graphic>
          </wp:inline>
        </w:drawing>
      </w:r>
      <w:r>
        <w:rPr>
          <w:rFonts w:hint="eastAsia" w:asciiTheme="minorEastAsia" w:hAnsiTheme="minorEastAsia" w:eastAsiaTheme="minorEastAsia" w:cstheme="minorEastAsia"/>
          <w:sz w:val="21"/>
          <w:szCs w:val="21"/>
        </w:rPr>
        <w:t>：存储扭矩峰值，设置参数时切换或保存。</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58445" cy="258445"/>
            <wp:effectExtent l="19050" t="0" r="7907" b="0"/>
            <wp:docPr id="10" name="图片 9" descr="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MD.jpg"/>
                    <pic:cNvPicPr>
                      <a:picLocks noChangeAspect="1"/>
                    </pic:cNvPicPr>
                  </pic:nvPicPr>
                  <pic:blipFill>
                    <a:blip r:embed="rId12" cstate="print"/>
                    <a:stretch>
                      <a:fillRect/>
                    </a:stretch>
                  </pic:blipFill>
                  <pic:spPr>
                    <a:xfrm>
                      <a:off x="0" y="0"/>
                      <a:ext cx="259719" cy="259719"/>
                    </a:xfrm>
                    <a:prstGeom prst="rect">
                      <a:avLst/>
                    </a:prstGeom>
                  </pic:spPr>
                </pic:pic>
              </a:graphicData>
            </a:graphic>
          </wp:inline>
        </w:drawing>
      </w:r>
      <w:r>
        <w:rPr>
          <w:rFonts w:hint="eastAsia" w:asciiTheme="minorEastAsia" w:hAnsiTheme="minorEastAsia" w:eastAsiaTheme="minorEastAsia" w:cstheme="minorEastAsia"/>
          <w:sz w:val="21"/>
          <w:szCs w:val="21"/>
        </w:rPr>
        <w:t>：工作模式切换。</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258445" cy="258445"/>
            <wp:effectExtent l="19050" t="0" r="7907" b="0"/>
            <wp:docPr id="11" name="图片 10" descr="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CP.jpg"/>
                    <pic:cNvPicPr>
                      <a:picLocks noChangeAspect="1"/>
                    </pic:cNvPicPr>
                  </pic:nvPicPr>
                  <pic:blipFill>
                    <a:blip r:embed="rId13" cstate="print"/>
                    <a:stretch>
                      <a:fillRect/>
                    </a:stretch>
                  </pic:blipFill>
                  <pic:spPr>
                    <a:xfrm>
                      <a:off x="0" y="0"/>
                      <a:ext cx="259719" cy="259719"/>
                    </a:xfrm>
                    <a:prstGeom prst="rect">
                      <a:avLst/>
                    </a:prstGeom>
                  </pic:spPr>
                </pic:pic>
              </a:graphicData>
            </a:graphic>
          </wp:inline>
        </w:drawing>
      </w:r>
      <w:r>
        <w:rPr>
          <w:rFonts w:hint="eastAsia" w:asciiTheme="minorEastAsia" w:hAnsiTheme="minorEastAsia" w:eastAsiaTheme="minorEastAsia" w:cstheme="minorEastAsia"/>
          <w:sz w:val="21"/>
          <w:szCs w:val="21"/>
        </w:rPr>
        <w:t>：开/关机，确认零位，删除数据。</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报警灯：报警灯颜色为黄色、红色两种。当扭矩值达到设定扭矩值时，报警灯灯亮，提示操作者到达设定扭矩值。</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5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电池后盖</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p>
    <w:p>
      <w:pPr>
        <w:spacing w:line="360" w:lineRule="auto"/>
        <w:jc w:val="center"/>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5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电池后盖</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用一字螺丝刀可将电池后盖打开，进行更换电池，电池的装入方法为负极向里，正极向外。</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6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⑥</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手柄</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当扭矩值过大不易操作时，可旋转手柄使操作更省力。</w:t>
      </w:r>
    </w:p>
    <w:p>
      <w:pPr>
        <w:spacing w:line="360" w:lineRule="auto"/>
        <w:rPr>
          <w:rFonts w:hint="eastAsia"/>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spacing w:line="360" w:lineRule="auto"/>
        <w:rPr>
          <w:rFonts w:hint="eastAsia"/>
          <w:b/>
          <w:bCs/>
          <w:sz w:val="24"/>
          <w:szCs w:val="24"/>
        </w:rPr>
      </w:pPr>
    </w:p>
    <w:p>
      <w:pPr>
        <w:spacing w:line="360" w:lineRule="auto"/>
        <w:rPr>
          <w:b/>
          <w:bCs/>
          <w:sz w:val="24"/>
          <w:szCs w:val="24"/>
        </w:rPr>
      </w:pPr>
      <w:r>
        <w:rPr>
          <w:rFonts w:hint="eastAsia"/>
          <w:b/>
          <w:bCs/>
          <w:sz w:val="24"/>
          <w:szCs w:val="24"/>
        </w:rPr>
        <w:t>三、功能特点</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3.1、零位自动校正；</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3.2、3分钟不进行操作自动关机，达到节省电的目的；</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3.3、跟踪、峰值、预置三种工作模式自动切换；</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3.4、可选择设定四种扭矩单位（N.m、lbf.ft、lbf.in、kgf.cm）；</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3.5、峰值模式下具有手动或自动存储扭矩峰值的功能；</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3.6、具有电池电量显示；</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3.7、峰值模式工作状态能存储127组数据，可进行数据的存储、删除、输出，连接PC可通过USB接口，方便进行数据的查看、处理、分析、备份、打印。</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3.8、有预紧扭矩方向显示标记和电量提示功能。</w:t>
      </w:r>
    </w:p>
    <w:p>
      <w:pPr>
        <w:spacing w:line="360" w:lineRule="auto"/>
        <w:rPr>
          <w:rFonts w:hint="eastAsia"/>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spacing w:line="360" w:lineRule="auto"/>
        <w:rPr>
          <w:rFonts w:hint="eastAsia"/>
          <w:b/>
          <w:bCs/>
          <w:sz w:val="24"/>
          <w:szCs w:val="24"/>
        </w:rPr>
      </w:pPr>
    </w:p>
    <w:p>
      <w:pPr>
        <w:spacing w:line="360" w:lineRule="auto"/>
        <w:rPr>
          <w:b/>
          <w:bCs/>
          <w:sz w:val="24"/>
          <w:szCs w:val="24"/>
        </w:rPr>
      </w:pPr>
      <w:r>
        <w:rPr>
          <w:rFonts w:hint="eastAsia"/>
          <w:b/>
          <w:bCs/>
          <w:sz w:val="24"/>
          <w:szCs w:val="24"/>
        </w:rPr>
        <w:t>四、技术参数</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4.1、准确度：双向1%；</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4.2、报警设置范围（满量程的20%~100%）；</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4.3、预报警范围为预置扭矩值的90%；</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4.4、电源：DC3.6V（锂电池），配充电器，可通过USB通讯接口进行充电；</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4.5、电池耗电量小,并具有电池电量自动检测功能；</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4.6、顺时针及逆时针皆可操作；</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4.7、峰值模式下可存储127组扭矩检测值；</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4.8、检测环境：（25±5）℃；</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4.9、使用环境：温度（0~40）℃、湿度≤85%；</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4.10、存贮环境：（-10~60）℃；</w:t>
      </w:r>
    </w:p>
    <w:p>
      <w:pPr>
        <w:spacing w:line="360" w:lineRule="auto"/>
        <w:rPr>
          <w:rFonts w:hint="eastAsia"/>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jc w:val="center"/>
        <w:rPr>
          <w:rFonts w:hint="eastAsia"/>
          <w:b/>
          <w:bCs/>
          <w:sz w:val="24"/>
          <w:szCs w:val="24"/>
        </w:rPr>
      </w:pPr>
      <w:r>
        <w:rPr>
          <w:rFonts w:hint="eastAsia" w:ascii="仿宋" w:hAnsi="仿宋" w:eastAsia="仿宋" w:cs="仿宋"/>
          <w:b/>
          <w:sz w:val="18"/>
          <w:szCs w:val="18"/>
          <w:lang w:eastAsia="zh-CN"/>
        </w:rPr>
        <w:t>产品使用说明书</w:t>
      </w:r>
    </w:p>
    <w:p>
      <w:pPr>
        <w:spacing w:line="360" w:lineRule="auto"/>
        <w:rPr>
          <w:b/>
          <w:bCs/>
          <w:sz w:val="24"/>
          <w:szCs w:val="24"/>
        </w:rPr>
      </w:pPr>
      <w:r>
        <w:rPr>
          <w:rFonts w:hint="eastAsia"/>
          <w:b/>
          <w:bCs/>
          <w:sz w:val="24"/>
          <w:szCs w:val="24"/>
        </w:rPr>
        <w:t>五、使用方法</w:t>
      </w:r>
    </w:p>
    <w:p>
      <w:pPr>
        <w:spacing w:line="360" w:lineRule="auto"/>
        <w:rPr>
          <w:sz w:val="24"/>
          <w:szCs w:val="24"/>
        </w:rPr>
      </w:pPr>
      <w:r>
        <w:rPr>
          <w:sz w:val="24"/>
          <w:szCs w:val="24"/>
        </w:rPr>
        <w:drawing>
          <wp:inline distT="0" distB="0" distL="0" distR="0">
            <wp:extent cx="5274310" cy="1097280"/>
            <wp:effectExtent l="19050" t="0" r="2540" b="0"/>
            <wp:docPr id="15" name="图片 14" descr="外形尺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外形尺寸.jpg"/>
                    <pic:cNvPicPr>
                      <a:picLocks noChangeAspect="1"/>
                    </pic:cNvPicPr>
                  </pic:nvPicPr>
                  <pic:blipFill>
                    <a:blip r:embed="rId14" cstate="print"/>
                    <a:stretch>
                      <a:fillRect/>
                    </a:stretch>
                  </pic:blipFill>
                  <pic:spPr>
                    <a:xfrm>
                      <a:off x="0" y="0"/>
                      <a:ext cx="5274310" cy="1097280"/>
                    </a:xfrm>
                    <a:prstGeom prst="rect">
                      <a:avLst/>
                    </a:prstGeom>
                  </pic:spPr>
                </pic:pic>
              </a:graphicData>
            </a:graphic>
          </wp:inline>
        </w:drawing>
      </w:r>
    </w:p>
    <w:p>
      <w:pPr>
        <w:spacing w:line="360" w:lineRule="auto"/>
        <w:rPr>
          <w:sz w:val="24"/>
          <w:szCs w:val="24"/>
        </w:rPr>
      </w:pPr>
    </w:p>
    <w:p>
      <w:pPr>
        <w:spacing w:line="360" w:lineRule="auto"/>
        <w:rPr>
          <w:sz w:val="24"/>
          <w:szCs w:val="24"/>
        </w:rPr>
      </w:pPr>
    </w:p>
    <w:tbl>
      <w:tblPr>
        <w:tblStyle w:val="9"/>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20"/>
        <w:gridCol w:w="1420"/>
        <w:gridCol w:w="1663"/>
        <w:gridCol w:w="1275"/>
        <w:gridCol w:w="1323"/>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vMerge w:val="restart"/>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w:t>
            </w:r>
          </w:p>
        </w:tc>
        <w:tc>
          <w:tcPr>
            <w:tcW w:w="1420" w:type="dxa"/>
            <w:vMerge w:val="restart"/>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量程（N.m）</w:t>
            </w:r>
          </w:p>
        </w:tc>
        <w:tc>
          <w:tcPr>
            <w:tcW w:w="1663" w:type="dxa"/>
            <w:vMerge w:val="restart"/>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分度值（cN.m）</w:t>
            </w:r>
          </w:p>
        </w:tc>
        <w:tc>
          <w:tcPr>
            <w:tcW w:w="2598" w:type="dxa"/>
            <w:gridSpan w:val="2"/>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内六方公称尺寸</w:t>
            </w:r>
          </w:p>
        </w:tc>
        <w:tc>
          <w:tcPr>
            <w:tcW w:w="1421" w:type="dxa"/>
            <w:vMerge w:val="restart"/>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重量（kg）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vMerge w:val="continue"/>
          </w:tcPr>
          <w:p>
            <w:pPr>
              <w:spacing w:line="360" w:lineRule="auto"/>
              <w:jc w:val="center"/>
              <w:rPr>
                <w:rFonts w:hint="eastAsia" w:asciiTheme="minorEastAsia" w:hAnsiTheme="minorEastAsia" w:eastAsiaTheme="minorEastAsia" w:cstheme="minorEastAsia"/>
                <w:sz w:val="21"/>
                <w:szCs w:val="21"/>
              </w:rPr>
            </w:pPr>
          </w:p>
        </w:tc>
        <w:tc>
          <w:tcPr>
            <w:tcW w:w="1420" w:type="dxa"/>
            <w:vMerge w:val="continue"/>
          </w:tcPr>
          <w:p>
            <w:pPr>
              <w:spacing w:line="360" w:lineRule="auto"/>
              <w:jc w:val="center"/>
              <w:rPr>
                <w:rFonts w:hint="eastAsia" w:asciiTheme="minorEastAsia" w:hAnsiTheme="minorEastAsia" w:eastAsiaTheme="minorEastAsia" w:cstheme="minorEastAsia"/>
                <w:sz w:val="21"/>
                <w:szCs w:val="21"/>
              </w:rPr>
            </w:pPr>
          </w:p>
        </w:tc>
        <w:tc>
          <w:tcPr>
            <w:tcW w:w="1663" w:type="dxa"/>
            <w:vMerge w:val="continue"/>
          </w:tcPr>
          <w:p>
            <w:pPr>
              <w:spacing w:line="360" w:lineRule="auto"/>
              <w:jc w:val="center"/>
              <w:rPr>
                <w:rFonts w:hint="eastAsia" w:asciiTheme="minorEastAsia" w:hAnsiTheme="minorEastAsia" w:eastAsiaTheme="minorEastAsia" w:cstheme="minorEastAsia"/>
                <w:sz w:val="21"/>
                <w:szCs w:val="21"/>
              </w:rPr>
            </w:pPr>
          </w:p>
        </w:tc>
        <w:tc>
          <w:tcPr>
            <w:tcW w:w="1275"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inch</w:t>
            </w:r>
          </w:p>
        </w:tc>
        <w:tc>
          <w:tcPr>
            <w:tcW w:w="1323"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mm</w:t>
            </w:r>
          </w:p>
        </w:tc>
        <w:tc>
          <w:tcPr>
            <w:tcW w:w="1421" w:type="dxa"/>
            <w:vMerge w:val="continue"/>
          </w:tcPr>
          <w:p>
            <w:pPr>
              <w:spacing w:line="360" w:lineRule="auto"/>
              <w:jc w:val="center"/>
              <w:rPr>
                <w:rFonts w:hint="eastAsia" w:asciiTheme="minorEastAsia" w:hAnsiTheme="minorEastAsia" w:eastAsiaTheme="minorEastAsia" w:cs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AQSH-0.5</w:t>
            </w:r>
          </w:p>
        </w:tc>
        <w:tc>
          <w:tcPr>
            <w:tcW w:w="1420"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0.1-0.5</w:t>
            </w:r>
          </w:p>
        </w:tc>
        <w:tc>
          <w:tcPr>
            <w:tcW w:w="1663"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1275"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1323"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6.35</w:t>
            </w:r>
          </w:p>
        </w:tc>
        <w:tc>
          <w:tcPr>
            <w:tcW w:w="1421"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AQSH-2</w:t>
            </w:r>
          </w:p>
        </w:tc>
        <w:tc>
          <w:tcPr>
            <w:tcW w:w="1420"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0.4-2</w:t>
            </w:r>
          </w:p>
        </w:tc>
        <w:tc>
          <w:tcPr>
            <w:tcW w:w="1663"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1275"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1323"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6.35</w:t>
            </w:r>
          </w:p>
        </w:tc>
        <w:tc>
          <w:tcPr>
            <w:tcW w:w="1421"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AQSH-4</w:t>
            </w:r>
          </w:p>
        </w:tc>
        <w:tc>
          <w:tcPr>
            <w:tcW w:w="1420"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0.8-4</w:t>
            </w:r>
          </w:p>
        </w:tc>
        <w:tc>
          <w:tcPr>
            <w:tcW w:w="1663"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1275"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1323"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6.35</w:t>
            </w:r>
          </w:p>
        </w:tc>
        <w:tc>
          <w:tcPr>
            <w:tcW w:w="1421"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20"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AQSH-8</w:t>
            </w:r>
          </w:p>
        </w:tc>
        <w:tc>
          <w:tcPr>
            <w:tcW w:w="1420"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1.6~8</w:t>
            </w:r>
          </w:p>
        </w:tc>
        <w:tc>
          <w:tcPr>
            <w:tcW w:w="1663"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p>
        </w:tc>
        <w:tc>
          <w:tcPr>
            <w:tcW w:w="1275"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1323"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6.35</w:t>
            </w:r>
          </w:p>
        </w:tc>
        <w:tc>
          <w:tcPr>
            <w:tcW w:w="1421" w:type="dxa"/>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0.45</w:t>
            </w:r>
          </w:p>
        </w:tc>
      </w:tr>
    </w:tbl>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5.1、操作说明</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1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开机</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长按“C/P”键，保持2秒以上，开始后如果电量显示不足，则自动关机，充电后方可正常使用。数显扭矩起子3分钟不工作则自动关机。</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2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头部换向</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调整紧固扭矩方向，可通过旋转换向轮零件调节顺时针紧固方向、逆时针紧固方向及双向紧固方向。</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3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工作模式</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a、跟踪模式</w:t>
      </w:r>
    </w:p>
    <w:p>
      <w:pPr>
        <w:spacing w:line="360" w:lineRule="auto"/>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跟踪模式状态下，实现扭矩值的实时跟踪。在跟踪模式下工作时，LCD实时显示加载扭矩值。短按“MD”即可进入峰值模式。</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b、峰值模式</w:t>
      </w:r>
    </w:p>
    <w:p>
      <w:pPr>
        <w:spacing w:line="360" w:lineRule="auto"/>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峰值模式状态下，扭矩值的峰值存储，可选择自动存储模式保存当前扭矩峰值，或选择手动存储模式手动保存当前扭矩峰值。在峰值模式下工作时，LCD实时显示扭矩峰值，短按“MD”即可进入预置模式</w:t>
      </w:r>
    </w:p>
    <w:p>
      <w:pPr>
        <w:spacing w:line="360" w:lineRule="auto"/>
        <w:jc w:val="center"/>
        <w:rPr>
          <w:rFonts w:hint="eastAsia" w:asciiTheme="minorEastAsia" w:hAnsiTheme="minorEastAsia" w:eastAsiaTheme="minorEastAsia" w:cstheme="minorEastAsia"/>
          <w:sz w:val="21"/>
          <w:szCs w:val="21"/>
        </w:rPr>
      </w:pPr>
      <w:r>
        <w:rPr>
          <w:rFonts w:hint="eastAsia" w:ascii="仿宋" w:hAnsi="仿宋" w:eastAsia="仿宋" w:cs="仿宋"/>
          <w:sz w:val="18"/>
          <w:szCs w:val="18"/>
          <w:lang w:eastAsia="zh-CN"/>
        </w:rPr>
        <w:t>产品使用说明书</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c、预置模式</w:t>
      </w:r>
    </w:p>
    <w:p>
      <w:pPr>
        <w:spacing w:line="360" w:lineRule="auto"/>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预置模式状态下，实现预置扭矩值。在预置模式下工作时，可设置预置值，短按“MD”即可进入跟踪模式。</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4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零位功能</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跟踪模式下短按“C/P”即可设置当前零位，设置零位时如果扭矩值超出10%，LCD显示Err1。</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重新开机，如不显示Err1，则数显扭矩起子可正常使用，如仍有故障，可联系我司技术人员指导排除故障。</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5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LCD背光功能</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仿宋" w:hAnsi="仿宋" w:eastAsia="仿宋" w:cs="仿宋"/>
          <w:b/>
          <w:sz w:val="18"/>
          <w:szCs w:val="18"/>
          <w:lang w:eastAsia="zh-CN"/>
        </w:rPr>
        <w:t>产品使用说明书</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跟踪模式下短按“</w:t>
      </w:r>
      <w:r>
        <w:rPr>
          <w:rFonts w:hint="eastAsia" w:asciiTheme="minorEastAsia" w:hAnsiTheme="minorEastAsia" w:eastAsiaTheme="minorEastAsia" w:cstheme="minorEastAsia"/>
          <w:sz w:val="21"/>
          <w:szCs w:val="21"/>
        </w:rPr>
        <w:drawing>
          <wp:inline distT="0" distB="0" distL="0" distR="0">
            <wp:extent cx="226695" cy="226695"/>
            <wp:effectExtent l="19050" t="0" r="1294" b="0"/>
            <wp:docPr id="1" name="图片 0" descr="向下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向下键.jpg"/>
                    <pic:cNvPicPr>
                      <a:picLocks noChangeAspect="1"/>
                    </pic:cNvPicPr>
                  </pic:nvPicPr>
                  <pic:blipFill>
                    <a:blip r:embed="rId15" cstate="print"/>
                    <a:stretch>
                      <a:fillRect/>
                    </a:stretch>
                  </pic:blipFill>
                  <pic:spPr>
                    <a:xfrm>
                      <a:off x="0" y="0"/>
                      <a:ext cx="229338" cy="229338"/>
                    </a:xfrm>
                    <a:prstGeom prst="rect">
                      <a:avLst/>
                    </a:prstGeom>
                  </pic:spPr>
                </pic:pic>
              </a:graphicData>
            </a:graphic>
          </wp:inline>
        </w:drawing>
      </w:r>
      <w:r>
        <w:rPr>
          <w:rFonts w:hint="eastAsia" w:asciiTheme="minorEastAsia" w:hAnsiTheme="minorEastAsia" w:eastAsiaTheme="minorEastAsia" w:cstheme="minorEastAsia"/>
          <w:sz w:val="21"/>
          <w:szCs w:val="21"/>
        </w:rPr>
        <w:t>”键即可开关LCD背光功能，数显扭矩起子1分钟不工作则自动关闭LCD背光。</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6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⑥</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关于过载</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数显扭矩起子最大能过载到满量程的110%，如超过满量程的110%，液晶显示器将显示Err4，同时红色报警灯长亮并伴随刺耳的“嘀”声。注意：操作时严禁超过允许的过载范围，否则有可能损坏数显扭矩起子。</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7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⑦</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数据存储、查看、删除</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在峰值模式下，短按“MEM”即可存储当前扭矩峰值，短按“</w:t>
      </w:r>
      <w:r>
        <w:rPr>
          <w:rFonts w:hint="eastAsia" w:asciiTheme="minorEastAsia" w:hAnsiTheme="minorEastAsia" w:eastAsiaTheme="minorEastAsia" w:cstheme="minorEastAsia"/>
          <w:sz w:val="21"/>
          <w:szCs w:val="21"/>
        </w:rPr>
        <w:drawing>
          <wp:inline distT="0" distB="0" distL="0" distR="0">
            <wp:extent cx="196215" cy="196215"/>
            <wp:effectExtent l="19050" t="0" r="0" b="0"/>
            <wp:docPr id="3" name="图片 2" descr="向下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向下键.jpg"/>
                    <pic:cNvPicPr>
                      <a:picLocks noChangeAspect="1"/>
                    </pic:cNvPicPr>
                  </pic:nvPicPr>
                  <pic:blipFill>
                    <a:blip r:embed="rId16" cstate="print"/>
                    <a:stretch>
                      <a:fillRect/>
                    </a:stretch>
                  </pic:blipFill>
                  <pic:spPr>
                    <a:xfrm>
                      <a:off x="0" y="0"/>
                      <a:ext cx="195571" cy="195571"/>
                    </a:xfrm>
                    <a:prstGeom prst="rect">
                      <a:avLst/>
                    </a:prstGeom>
                  </pic:spPr>
                </pic:pic>
              </a:graphicData>
            </a:graphic>
          </wp:inline>
        </w:drawing>
      </w:r>
      <w:r>
        <w:rPr>
          <w:rFonts w:hint="eastAsia" w:asciiTheme="minorEastAsia" w:hAnsiTheme="minorEastAsia" w:eastAsiaTheme="minorEastAsia" w:cstheme="minorEastAsia"/>
          <w:sz w:val="21"/>
          <w:szCs w:val="21"/>
        </w:rPr>
        <w:t>”进入数据管理模式查看、删除当前存储数据，“</w:t>
      </w:r>
      <w:r>
        <w:rPr>
          <w:rFonts w:hint="eastAsia" w:asciiTheme="minorEastAsia" w:hAnsiTheme="minorEastAsia" w:eastAsiaTheme="minorEastAsia" w:cstheme="minorEastAsia"/>
          <w:sz w:val="21"/>
          <w:szCs w:val="21"/>
        </w:rPr>
        <w:drawing>
          <wp:inline distT="0" distB="0" distL="0" distR="0">
            <wp:extent cx="213360" cy="213360"/>
            <wp:effectExtent l="19050" t="0" r="0" b="0"/>
            <wp:docPr id="13" name="图片 12" descr="向下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向下键.jpg"/>
                    <pic:cNvPicPr>
                      <a:picLocks noChangeAspect="1"/>
                    </pic:cNvPicPr>
                  </pic:nvPicPr>
                  <pic:blipFill>
                    <a:blip r:embed="rId17" cstate="print"/>
                    <a:stretch>
                      <a:fillRect/>
                    </a:stretch>
                  </pic:blipFill>
                  <pic:spPr>
                    <a:xfrm>
                      <a:off x="0" y="0"/>
                      <a:ext cx="214629" cy="214629"/>
                    </a:xfrm>
                    <a:prstGeom prst="rect">
                      <a:avLst/>
                    </a:prstGeom>
                  </pic:spPr>
                </pic:pic>
              </a:graphicData>
            </a:graphic>
          </wp:inline>
        </w:drawing>
      </w:r>
      <w:r>
        <w:rPr>
          <w:rFonts w:hint="eastAsia" w:asciiTheme="minorEastAsia" w:hAnsiTheme="minorEastAsia" w:eastAsiaTheme="minorEastAsia" w:cstheme="minorEastAsia"/>
          <w:sz w:val="21"/>
          <w:szCs w:val="21"/>
        </w:rPr>
        <w:t>”下翻数据，“</w:t>
      </w:r>
      <w:r>
        <w:rPr>
          <w:rFonts w:hint="eastAsia" w:asciiTheme="minorEastAsia" w:hAnsiTheme="minorEastAsia" w:eastAsiaTheme="minorEastAsia" w:cstheme="minorEastAsia"/>
          <w:sz w:val="21"/>
          <w:szCs w:val="21"/>
        </w:rPr>
        <w:drawing>
          <wp:inline distT="0" distB="0" distL="0" distR="0">
            <wp:extent cx="213360" cy="213360"/>
            <wp:effectExtent l="19050" t="0" r="0" b="0"/>
            <wp:docPr id="14" name="图片 13" descr="向上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向上键.jpg"/>
                    <pic:cNvPicPr>
                      <a:picLocks noChangeAspect="1"/>
                    </pic:cNvPicPr>
                  </pic:nvPicPr>
                  <pic:blipFill>
                    <a:blip r:embed="rId18" cstate="print"/>
                    <a:stretch>
                      <a:fillRect/>
                    </a:stretch>
                  </pic:blipFill>
                  <pic:spPr>
                    <a:xfrm>
                      <a:off x="0" y="0"/>
                      <a:ext cx="214629" cy="214629"/>
                    </a:xfrm>
                    <a:prstGeom prst="rect">
                      <a:avLst/>
                    </a:prstGeom>
                  </pic:spPr>
                </pic:pic>
              </a:graphicData>
            </a:graphic>
          </wp:inline>
        </w:drawing>
      </w:r>
      <w:r>
        <w:rPr>
          <w:rFonts w:hint="eastAsia" w:asciiTheme="minorEastAsia" w:hAnsiTheme="minorEastAsia" w:eastAsiaTheme="minorEastAsia" w:cstheme="minorEastAsia"/>
          <w:sz w:val="21"/>
          <w:szCs w:val="21"/>
        </w:rPr>
        <w:t>”上翻数据，短按“C/P”即可删除当前数据，短按“MD”返回峰值模式。</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8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⑧</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关于电池充电</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注意：请使用扭矩生产原厂配置的充电器给电池充电，大约充电3小时即可充满电池。原装电池在使用前必须完全充、放电。建议充电时间为8小时。</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5.2、工作参数设置</w:t>
      </w:r>
      <w:r>
        <w:rPr>
          <w:rFonts w:hint="eastAsia" w:asciiTheme="minorEastAsia" w:hAnsiTheme="minorEastAsia" w:cstheme="minorEastAsia"/>
          <w:sz w:val="21"/>
          <w:szCs w:val="21"/>
          <w:lang w:val="en-US" w:eastAsia="zh-CN"/>
        </w:rPr>
        <w:t xml:space="preserve">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5.2.1、设</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1303020" cy="3986530"/>
            <wp:effectExtent l="0" t="0" r="11430" b="13970"/>
            <wp:docPr id="17" name="图片 17" descr="设置菜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设置菜单.jpg"/>
                    <pic:cNvPicPr>
                      <a:picLocks noChangeAspect="1"/>
                    </pic:cNvPicPr>
                  </pic:nvPicPr>
                  <pic:blipFill>
                    <a:blip r:embed="rId19" cstate="print"/>
                    <a:stretch>
                      <a:fillRect/>
                    </a:stretch>
                  </pic:blipFill>
                  <pic:spPr>
                    <a:xfrm>
                      <a:off x="0" y="0"/>
                      <a:ext cx="1303020" cy="3986530"/>
                    </a:xfrm>
                    <a:prstGeom prst="rect">
                      <a:avLst/>
                    </a:prstGeom>
                  </pic:spPr>
                </pic:pic>
              </a:graphicData>
            </a:graphic>
          </wp:inline>
        </w:drawing>
      </w:r>
      <w:bookmarkStart w:id="0" w:name="_GoBack"/>
      <w:bookmarkEnd w:id="0"/>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5.2.2、单位设定</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1099820" cy="3466465"/>
            <wp:effectExtent l="19050" t="0" r="4922" b="0"/>
            <wp:docPr id="18" name="图片 17" descr="单位选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单位选择.jpg"/>
                    <pic:cNvPicPr>
                      <a:picLocks noChangeAspect="1"/>
                    </pic:cNvPicPr>
                  </pic:nvPicPr>
                  <pic:blipFill>
                    <a:blip r:embed="rId20" cstate="print"/>
                    <a:stretch>
                      <a:fillRect/>
                    </a:stretch>
                  </pic:blipFill>
                  <pic:spPr>
                    <a:xfrm>
                      <a:off x="0" y="0"/>
                      <a:ext cx="1100828" cy="3469262"/>
                    </a:xfrm>
                    <a:prstGeom prst="rect">
                      <a:avLst/>
                    </a:prstGeom>
                  </pic:spPr>
                </pic:pic>
              </a:graphicData>
            </a:graphic>
          </wp:inline>
        </w:drawing>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spacing w:line="360" w:lineRule="auto"/>
        <w:rPr>
          <w:rFonts w:hint="eastAsia" w:asciiTheme="minorEastAsia" w:hAnsiTheme="minorEastAsia" w:eastAsiaTheme="minorEastAsia" w:cstheme="minorEastAsia"/>
          <w:sz w:val="21"/>
          <w:szCs w:val="21"/>
          <w:lang w:eastAsia="zh-CN"/>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5.2.3、自动保存时间</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1835150" cy="4496435"/>
            <wp:effectExtent l="19050" t="0" r="0" b="0"/>
            <wp:docPr id="20" name="图片 19" descr="自动保存时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自动保存时间.jpg"/>
                    <pic:cNvPicPr>
                      <a:picLocks noChangeAspect="1"/>
                    </pic:cNvPicPr>
                  </pic:nvPicPr>
                  <pic:blipFill>
                    <a:blip r:embed="rId21" cstate="print"/>
                    <a:stretch>
                      <a:fillRect/>
                    </a:stretch>
                  </pic:blipFill>
                  <pic:spPr>
                    <a:xfrm>
                      <a:off x="0" y="0"/>
                      <a:ext cx="1836458" cy="4498647"/>
                    </a:xfrm>
                    <a:prstGeom prst="rect">
                      <a:avLst/>
                    </a:prstGeom>
                  </pic:spPr>
                </pic:pic>
              </a:graphicData>
            </a:graphic>
          </wp:inline>
        </w:drawing>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5.2.4、判断精度</w:t>
      </w:r>
    </w:p>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1382395" cy="4493895"/>
            <wp:effectExtent l="19050" t="0" r="8017" b="0"/>
            <wp:docPr id="21" name="图片 20" descr="判断精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判断精度.jpg"/>
                    <pic:cNvPicPr>
                      <a:picLocks noChangeAspect="1"/>
                    </pic:cNvPicPr>
                  </pic:nvPicPr>
                  <pic:blipFill>
                    <a:blip r:embed="rId22" cstate="print"/>
                    <a:stretch>
                      <a:fillRect/>
                    </a:stretch>
                  </pic:blipFill>
                  <pic:spPr>
                    <a:xfrm>
                      <a:off x="0" y="0"/>
                      <a:ext cx="1383922" cy="4498552"/>
                    </a:xfrm>
                    <a:prstGeom prst="rect">
                      <a:avLst/>
                    </a:prstGeom>
                  </pic:spPr>
                </pic:pic>
              </a:graphicData>
            </a:graphic>
          </wp:inline>
        </w:drawing>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5.2.5 单个数据删除</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drawing>
          <wp:inline distT="0" distB="0" distL="0" distR="0">
            <wp:extent cx="1923415" cy="3581400"/>
            <wp:effectExtent l="19050" t="0" r="359" b="0"/>
            <wp:docPr id="6" name="图片 5" descr="单个数据删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单个数据删除.jpg"/>
                    <pic:cNvPicPr>
                      <a:picLocks noChangeAspect="1"/>
                    </pic:cNvPicPr>
                  </pic:nvPicPr>
                  <pic:blipFill>
                    <a:blip r:embed="rId23" cstate="print"/>
                    <a:stretch>
                      <a:fillRect/>
                    </a:stretch>
                  </pic:blipFill>
                  <pic:spPr>
                    <a:xfrm>
                      <a:off x="0" y="0"/>
                      <a:ext cx="1925470" cy="3585341"/>
                    </a:xfrm>
                    <a:prstGeom prst="rect">
                      <a:avLst/>
                    </a:prstGeom>
                  </pic:spPr>
                </pic:pic>
              </a:graphicData>
            </a:graphic>
          </wp:inline>
        </w:drawing>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5.2.5、清空数据</w:t>
      </w:r>
    </w:p>
    <w:p>
      <w:p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drawing>
          <wp:inline distT="0" distB="0" distL="0" distR="0">
            <wp:extent cx="1398905" cy="3014345"/>
            <wp:effectExtent l="19050" t="0" r="0" b="0"/>
            <wp:docPr id="22" name="图片 21" descr="清空数据 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清空数据 NO.jpg"/>
                    <pic:cNvPicPr>
                      <a:picLocks noChangeAspect="1"/>
                    </pic:cNvPicPr>
                  </pic:nvPicPr>
                  <pic:blipFill>
                    <a:blip r:embed="rId24" cstate="print"/>
                    <a:stretch>
                      <a:fillRect/>
                    </a:stretch>
                  </pic:blipFill>
                  <pic:spPr>
                    <a:xfrm>
                      <a:off x="0" y="0"/>
                      <a:ext cx="1401148" cy="3019489"/>
                    </a:xfrm>
                    <a:prstGeom prst="rect">
                      <a:avLst/>
                    </a:prstGeom>
                  </pic:spPr>
                </pic:pic>
              </a:graphicData>
            </a:graphic>
          </wp:inline>
        </w:drawing>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drawing>
          <wp:inline distT="0" distB="0" distL="0" distR="0">
            <wp:extent cx="1412875" cy="3682365"/>
            <wp:effectExtent l="19050" t="0" r="0" b="0"/>
            <wp:docPr id="23" name="图片 22" descr="清空数据 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清空数据 YES.jpg"/>
                    <pic:cNvPicPr>
                      <a:picLocks noChangeAspect="1"/>
                    </pic:cNvPicPr>
                  </pic:nvPicPr>
                  <pic:blipFill>
                    <a:blip r:embed="rId25" cstate="print"/>
                    <a:stretch>
                      <a:fillRect/>
                    </a:stretch>
                  </pic:blipFill>
                  <pic:spPr>
                    <a:xfrm>
                      <a:off x="0" y="0"/>
                      <a:ext cx="1417605" cy="3695037"/>
                    </a:xfrm>
                    <a:prstGeom prst="rect">
                      <a:avLst/>
                    </a:prstGeom>
                  </pic:spPr>
                </pic:pic>
              </a:graphicData>
            </a:graphic>
          </wp:inline>
        </w:drawing>
      </w:r>
    </w:p>
    <w:p>
      <w:pPr>
        <w:spacing w:line="360" w:lineRule="auto"/>
        <w:rPr>
          <w:rFonts w:hint="eastAsia" w:asciiTheme="minorEastAsia" w:hAnsiTheme="minorEastAsia" w:eastAsiaTheme="minorEastAsia" w:cstheme="minorEastAsia"/>
          <w:sz w:val="21"/>
          <w:szCs w:val="21"/>
        </w:rPr>
      </w:pPr>
    </w:p>
    <w:p>
      <w:pPr>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产品使用说明书</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5.2.6、恢复出厂设置</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drawing>
          <wp:inline distT="0" distB="0" distL="0" distR="0">
            <wp:extent cx="1498600" cy="3267075"/>
            <wp:effectExtent l="19050" t="0" r="5751" b="0"/>
            <wp:docPr id="24" name="图片 23" descr="恢复出厂设置  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恢复出厂设置  NO.jpg"/>
                    <pic:cNvPicPr>
                      <a:picLocks noChangeAspect="1"/>
                    </pic:cNvPicPr>
                  </pic:nvPicPr>
                  <pic:blipFill>
                    <a:blip r:embed="rId26" cstate="print"/>
                    <a:stretch>
                      <a:fillRect/>
                    </a:stretch>
                  </pic:blipFill>
                  <pic:spPr>
                    <a:xfrm>
                      <a:off x="0" y="0"/>
                      <a:ext cx="1499876" cy="3269095"/>
                    </a:xfrm>
                    <a:prstGeom prst="rect">
                      <a:avLst/>
                    </a:prstGeom>
                  </pic:spPr>
                </pic:pic>
              </a:graphicData>
            </a:graphic>
          </wp:inline>
        </w:drawing>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drawing>
          <wp:inline distT="0" distB="0" distL="0" distR="0">
            <wp:extent cx="1240155" cy="3267710"/>
            <wp:effectExtent l="19050" t="0" r="0" b="0"/>
            <wp:docPr id="25" name="图片 24" descr="恢复出厂设置  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恢复出厂设置  YES.jpg"/>
                    <pic:cNvPicPr>
                      <a:picLocks noChangeAspect="1"/>
                    </pic:cNvPicPr>
                  </pic:nvPicPr>
                  <pic:blipFill>
                    <a:blip r:embed="rId27" cstate="print"/>
                    <a:stretch>
                      <a:fillRect/>
                    </a:stretch>
                  </pic:blipFill>
                  <pic:spPr>
                    <a:xfrm>
                      <a:off x="0" y="0"/>
                      <a:ext cx="1243222" cy="3275368"/>
                    </a:xfrm>
                    <a:prstGeom prst="rect">
                      <a:avLst/>
                    </a:prstGeom>
                  </pic:spPr>
                </pic:pic>
              </a:graphicData>
            </a:graphic>
          </wp:inline>
        </w:drawing>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5.3、操作实例</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1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一般使用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a、安装合适的起子刀头后，即可使用，选用标准的起子刀头及备件。</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b、长按2秒“C/P”键开机。</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c、存储：按下“MEM”键保存当前扭矩峰值。</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d、查询：按“</w:t>
      </w:r>
      <w:r>
        <w:rPr>
          <w:rFonts w:hint="eastAsia" w:asciiTheme="minorEastAsia" w:hAnsiTheme="minorEastAsia" w:eastAsiaTheme="minorEastAsia" w:cstheme="minorEastAsia"/>
          <w:sz w:val="21"/>
          <w:szCs w:val="21"/>
        </w:rPr>
        <w:drawing>
          <wp:inline distT="0" distB="0" distL="0" distR="0">
            <wp:extent cx="222250" cy="222250"/>
            <wp:effectExtent l="19050" t="0" r="6110" b="0"/>
            <wp:docPr id="26" name="图片 25" descr="向下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向下键.jpg"/>
                    <pic:cNvPicPr>
                      <a:picLocks noChangeAspect="1"/>
                    </pic:cNvPicPr>
                  </pic:nvPicPr>
                  <pic:blipFill>
                    <a:blip r:embed="rId28" cstate="print"/>
                    <a:stretch>
                      <a:fillRect/>
                    </a:stretch>
                  </pic:blipFill>
                  <pic:spPr>
                    <a:xfrm>
                      <a:off x="0" y="0"/>
                      <a:ext cx="223286" cy="223286"/>
                    </a:xfrm>
                    <a:prstGeom prst="rect">
                      <a:avLst/>
                    </a:prstGeom>
                  </pic:spPr>
                </pic:pic>
              </a:graphicData>
            </a:graphic>
          </wp:inline>
        </w:drawing>
      </w:r>
      <w:r>
        <w:rPr>
          <w:rFonts w:hint="eastAsia" w:asciiTheme="minorEastAsia" w:hAnsiTheme="minorEastAsia" w:eastAsiaTheme="minorEastAsia" w:cstheme="minorEastAsia"/>
          <w:sz w:val="21"/>
          <w:szCs w:val="21"/>
        </w:rPr>
        <w:t>”键向下，询保存数据，按“C/P”键删除当前数据，按“MD”键返回。</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2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工作于跟踪模式</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a、长按“C/P”键开机。</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b、预置扭矩值：按“MD”键将工作模式切换到预置模式预置扭矩值，按“MEM”切换选择位，按“</w:t>
      </w:r>
      <w:r>
        <w:rPr>
          <w:rFonts w:hint="eastAsia" w:asciiTheme="minorEastAsia" w:hAnsiTheme="minorEastAsia" w:eastAsiaTheme="minorEastAsia" w:cstheme="minorEastAsia"/>
          <w:sz w:val="21"/>
          <w:szCs w:val="21"/>
        </w:rPr>
        <w:drawing>
          <wp:inline distT="0" distB="0" distL="0" distR="0">
            <wp:extent cx="196215" cy="196215"/>
            <wp:effectExtent l="19050" t="0" r="0" b="0"/>
            <wp:docPr id="27" name="图片 26" descr="向下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descr="向下键.jpg"/>
                    <pic:cNvPicPr>
                      <a:picLocks noChangeAspect="1"/>
                    </pic:cNvPicPr>
                  </pic:nvPicPr>
                  <pic:blipFill>
                    <a:blip r:embed="rId16" cstate="print"/>
                    <a:stretch>
                      <a:fillRect/>
                    </a:stretch>
                  </pic:blipFill>
                  <pic:spPr>
                    <a:xfrm>
                      <a:off x="0" y="0"/>
                      <a:ext cx="195846" cy="195846"/>
                    </a:xfrm>
                    <a:prstGeom prst="rect">
                      <a:avLst/>
                    </a:prstGeom>
                  </pic:spPr>
                </pic:pic>
              </a:graphicData>
            </a:graphic>
          </wp:inline>
        </w:drawing>
      </w:r>
      <w:r>
        <w:rPr>
          <w:rFonts w:hint="eastAsia" w:asciiTheme="minorEastAsia" w:hAnsiTheme="minorEastAsia" w:eastAsiaTheme="minorEastAsia" w:cstheme="minorEastAsia"/>
          <w:sz w:val="21"/>
          <w:szCs w:val="21"/>
        </w:rPr>
        <w:t>”键循环减，按“</w:t>
      </w:r>
      <w:r>
        <w:rPr>
          <w:rFonts w:hint="eastAsia" w:asciiTheme="minorEastAsia" w:hAnsiTheme="minorEastAsia" w:eastAsiaTheme="minorEastAsia" w:cstheme="minorEastAsia"/>
          <w:sz w:val="21"/>
          <w:szCs w:val="21"/>
        </w:rPr>
        <w:drawing>
          <wp:inline distT="0" distB="0" distL="0" distR="0">
            <wp:extent cx="197485" cy="197485"/>
            <wp:effectExtent l="19050" t="0" r="0" b="0"/>
            <wp:docPr id="28" name="图片 27" descr="向上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向上键.jpg"/>
                    <pic:cNvPicPr>
                      <a:picLocks noChangeAspect="1"/>
                    </pic:cNvPicPr>
                  </pic:nvPicPr>
                  <pic:blipFill>
                    <a:blip r:embed="rId29" cstate="print"/>
                    <a:stretch>
                      <a:fillRect/>
                    </a:stretch>
                  </pic:blipFill>
                  <pic:spPr>
                    <a:xfrm>
                      <a:off x="0" y="0"/>
                      <a:ext cx="197495" cy="197495"/>
                    </a:xfrm>
                    <a:prstGeom prst="rect">
                      <a:avLst/>
                    </a:prstGeom>
                  </pic:spPr>
                </pic:pic>
              </a:graphicData>
            </a:graphic>
          </wp:inline>
        </w:drawing>
      </w:r>
      <w:r>
        <w:rPr>
          <w:rFonts w:hint="eastAsia" w:asciiTheme="minorEastAsia" w:hAnsiTheme="minorEastAsia" w:eastAsiaTheme="minorEastAsia" w:cstheme="minorEastAsia"/>
          <w:sz w:val="21"/>
          <w:szCs w:val="21"/>
        </w:rPr>
        <w:t>”键循环加。预置范围为满量程的10%~100%。</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c、施加力完成一次操作</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3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工作于峰值模式</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jc w:val="center"/>
        <w:rPr>
          <w:rFonts w:hint="eastAsia" w:asciiTheme="minorEastAsia" w:hAnsiTheme="minorEastAsia" w:eastAsiaTheme="minorEastAsia" w:cstheme="minorEastAsia"/>
          <w:sz w:val="21"/>
          <w:szCs w:val="21"/>
        </w:rPr>
      </w:pPr>
      <w:r>
        <w:rPr>
          <w:rFonts w:hint="eastAsia" w:ascii="仿宋" w:hAnsi="仿宋" w:eastAsia="仿宋" w:cs="仿宋"/>
          <w:sz w:val="18"/>
          <w:szCs w:val="18"/>
          <w:lang w:eastAsia="zh-CN"/>
        </w:rPr>
        <w:t>产品使用说明书</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a、长按“C/P”键开机</w:t>
      </w:r>
      <w:r>
        <w:rPr>
          <w:rFonts w:hint="eastAsia" w:asciiTheme="minorEastAsia" w:hAnsiTheme="minorEastAsia" w:cstheme="minorEastAsia"/>
          <w:sz w:val="21"/>
          <w:szCs w:val="21"/>
          <w:lang w:eastAsia="zh-CN"/>
        </w:rPr>
        <w:t>。</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b、预置扭矩值：按“MD”键将工作模式切换到预置模式预置扭矩值，按“MEM”键切换选择位，按“</w:t>
      </w:r>
      <w:r>
        <w:rPr>
          <w:rFonts w:hint="eastAsia" w:asciiTheme="minorEastAsia" w:hAnsiTheme="minorEastAsia" w:eastAsiaTheme="minorEastAsia" w:cstheme="minorEastAsia"/>
          <w:sz w:val="21"/>
          <w:szCs w:val="21"/>
        </w:rPr>
        <w:drawing>
          <wp:inline distT="0" distB="0" distL="0" distR="0">
            <wp:extent cx="196215" cy="196215"/>
            <wp:effectExtent l="19050" t="0" r="0" b="0"/>
            <wp:docPr id="29" name="图片 26" descr="向下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6" descr="向下键.jpg"/>
                    <pic:cNvPicPr>
                      <a:picLocks noChangeAspect="1"/>
                    </pic:cNvPicPr>
                  </pic:nvPicPr>
                  <pic:blipFill>
                    <a:blip r:embed="rId16" cstate="print"/>
                    <a:stretch>
                      <a:fillRect/>
                    </a:stretch>
                  </pic:blipFill>
                  <pic:spPr>
                    <a:xfrm>
                      <a:off x="0" y="0"/>
                      <a:ext cx="195846" cy="195846"/>
                    </a:xfrm>
                    <a:prstGeom prst="rect">
                      <a:avLst/>
                    </a:prstGeom>
                  </pic:spPr>
                </pic:pic>
              </a:graphicData>
            </a:graphic>
          </wp:inline>
        </w:drawing>
      </w:r>
      <w:r>
        <w:rPr>
          <w:rFonts w:hint="eastAsia" w:asciiTheme="minorEastAsia" w:hAnsiTheme="minorEastAsia" w:eastAsiaTheme="minorEastAsia" w:cstheme="minorEastAsia"/>
          <w:sz w:val="21"/>
          <w:szCs w:val="21"/>
        </w:rPr>
        <w:t>”键循环减，按“</w:t>
      </w:r>
      <w:r>
        <w:rPr>
          <w:rFonts w:hint="eastAsia" w:asciiTheme="minorEastAsia" w:hAnsiTheme="minorEastAsia" w:eastAsiaTheme="minorEastAsia" w:cstheme="minorEastAsia"/>
          <w:sz w:val="21"/>
          <w:szCs w:val="21"/>
        </w:rPr>
        <w:drawing>
          <wp:inline distT="0" distB="0" distL="0" distR="0">
            <wp:extent cx="197485" cy="197485"/>
            <wp:effectExtent l="19050" t="0" r="0" b="0"/>
            <wp:docPr id="30" name="图片 27" descr="向上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7" descr="向上键.jpg"/>
                    <pic:cNvPicPr>
                      <a:picLocks noChangeAspect="1"/>
                    </pic:cNvPicPr>
                  </pic:nvPicPr>
                  <pic:blipFill>
                    <a:blip r:embed="rId29" cstate="print"/>
                    <a:stretch>
                      <a:fillRect/>
                    </a:stretch>
                  </pic:blipFill>
                  <pic:spPr>
                    <a:xfrm>
                      <a:off x="0" y="0"/>
                      <a:ext cx="197495" cy="197495"/>
                    </a:xfrm>
                    <a:prstGeom prst="rect">
                      <a:avLst/>
                    </a:prstGeom>
                  </pic:spPr>
                </pic:pic>
              </a:graphicData>
            </a:graphic>
          </wp:inline>
        </w:drawing>
      </w:r>
      <w:r>
        <w:rPr>
          <w:rFonts w:hint="eastAsia" w:asciiTheme="minorEastAsia" w:hAnsiTheme="minorEastAsia" w:eastAsiaTheme="minorEastAsia" w:cstheme="minorEastAsia"/>
          <w:sz w:val="21"/>
          <w:szCs w:val="21"/>
        </w:rPr>
        <w:t>”键循环加。预置范围为满量程的10%~100%。按“MD”键确认设置并切换到峰值模式</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操作方法（参数设定，如预置扭矩值2N.m，报警提示±1%）：为了保证数显扭矩起子的精确性，使用前，请务必保证数显扭矩起子在未受力状态下按“C/P”进行清零。当数显扭矩起子加载的扭矩值达到预置扭矩值的90%（即1.8N.m）时，报警灯开始闪黄光闪烁；当加载扭矩值达到预置值扭矩值的合格范围（2±2×1%=1.98~2.02N.m）时，报警灯的黄光长亮，并伴随“嘀”的报警声；如果加载的扭矩值超出预置扭矩值的合格范围（即≥2.02N.m）时，报警灯变为红光长亮，“嘀”的报警声持续。（注：合格范围存储扭矩值时，报警灯闪黄光；不合格范围存储扭矩值时，报警灯闪红光）</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p>
    <w:p>
      <w:pPr>
        <w:spacing w:line="360" w:lineRule="auto"/>
        <w:jc w:val="center"/>
        <w:rPr>
          <w:rFonts w:hint="eastAsia" w:asciiTheme="minorEastAsia" w:hAnsiTheme="minorEastAsia" w:eastAsiaTheme="minorEastAsia" w:cstheme="minorEastAsia"/>
          <w:sz w:val="21"/>
          <w:szCs w:val="21"/>
        </w:rPr>
      </w:pPr>
      <w:r>
        <w:rPr>
          <w:rFonts w:hint="eastAsia" w:ascii="仿宋" w:hAnsi="仿宋" w:eastAsia="仿宋" w:cs="仿宋"/>
          <w:sz w:val="18"/>
          <w:szCs w:val="18"/>
          <w:lang w:eastAsia="zh-CN"/>
        </w:rPr>
        <w:t>产品使用说明书</w:t>
      </w:r>
    </w:p>
    <w:p>
      <w:pPr>
        <w:spacing w:line="360" w:lineRule="auto"/>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5.4、数据输出</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通过USB口可将存储数据传输到电脑，配合制造商生产的软件可实现数据处理。</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软件界面如下：</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0" distR="0">
            <wp:extent cx="3413760" cy="3335655"/>
            <wp:effectExtent l="19050" t="0" r="0" b="0"/>
            <wp:docPr id="31" name="图片 30" descr="软件界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descr="软件界面.jpg"/>
                    <pic:cNvPicPr>
                      <a:picLocks noChangeAspect="1"/>
                    </pic:cNvPicPr>
                  </pic:nvPicPr>
                  <pic:blipFill>
                    <a:blip r:embed="rId30" cstate="print"/>
                    <a:stretch>
                      <a:fillRect/>
                    </a:stretch>
                  </pic:blipFill>
                  <pic:spPr>
                    <a:xfrm>
                      <a:off x="0" y="0"/>
                      <a:ext cx="3416289" cy="3337730"/>
                    </a:xfrm>
                    <a:prstGeom prst="rect">
                      <a:avLst/>
                    </a:prstGeom>
                  </pic:spPr>
                </pic:pic>
              </a:graphicData>
            </a:graphic>
          </wp:inline>
        </w:drawing>
      </w:r>
    </w:p>
    <w:p>
      <w:pPr>
        <w:spacing w:line="360" w:lineRule="auto"/>
        <w:rPr>
          <w:sz w:val="24"/>
          <w:szCs w:val="24"/>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使用制造商提供的光盘，在电脑上安装好通讯软件，然后用数据线连接数显扭矩起子和电脑，双击软件图标，打开软件，提示连接成功后，按照软件使用说明书要求进行操作，已达到读取存储数据的目的。</w:t>
      </w:r>
    </w:p>
    <w:p>
      <w:pPr>
        <w:spacing w:line="360" w:lineRule="auto"/>
        <w:rPr>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jc w:val="center"/>
        <w:rPr>
          <w:rFonts w:hint="eastAsia" w:asciiTheme="minorEastAsia" w:hAnsiTheme="minorEastAsia" w:eastAsiaTheme="minorEastAsia" w:cstheme="minorEastAsia"/>
          <w:sz w:val="21"/>
          <w:szCs w:val="21"/>
        </w:rPr>
      </w:pPr>
      <w:r>
        <w:rPr>
          <w:rFonts w:hint="eastAsia" w:ascii="仿宋" w:hAnsi="仿宋" w:eastAsia="仿宋" w:cs="仿宋"/>
          <w:sz w:val="18"/>
          <w:szCs w:val="18"/>
          <w:lang w:eastAsia="zh-CN"/>
        </w:rPr>
        <w:t>产品使用说明书</w:t>
      </w:r>
    </w:p>
    <w:p>
      <w:pPr>
        <w:spacing w:line="360" w:lineRule="auto"/>
        <w:rPr>
          <w:rFonts w:hint="eastAsia"/>
          <w:b/>
          <w:bCs/>
          <w:sz w:val="24"/>
          <w:szCs w:val="24"/>
        </w:rPr>
      </w:pPr>
    </w:p>
    <w:p>
      <w:pPr>
        <w:spacing w:line="360" w:lineRule="auto"/>
        <w:rPr>
          <w:b/>
          <w:bCs/>
          <w:sz w:val="24"/>
          <w:szCs w:val="24"/>
        </w:rPr>
      </w:pPr>
      <w:r>
        <w:rPr>
          <w:rFonts w:hint="eastAsia"/>
          <w:b/>
          <w:bCs/>
          <w:sz w:val="24"/>
          <w:szCs w:val="24"/>
        </w:rPr>
        <w:t>六、维修和保养</w:t>
      </w:r>
    </w:p>
    <w:p>
      <w:pPr>
        <w:spacing w:line="360" w:lineRule="auto"/>
        <w:rPr>
          <w:rFonts w:hint="eastAsia" w:asciiTheme="minorEastAsia" w:hAnsiTheme="minorEastAsia" w:eastAsiaTheme="minorEastAsia" w:cstheme="minorEastAsia"/>
          <w:sz w:val="21"/>
          <w:szCs w:val="21"/>
        </w:rPr>
      </w:pPr>
      <w:r>
        <w:rPr>
          <w:rFonts w:hint="eastAsia"/>
          <w:sz w:val="24"/>
          <w:szCs w:val="24"/>
        </w:rPr>
        <w:tab/>
      </w:r>
      <w:r>
        <w:rPr>
          <w:rFonts w:hint="eastAsia" w:asciiTheme="minorEastAsia" w:hAnsiTheme="minorEastAsia" w:eastAsiaTheme="minorEastAsia" w:cstheme="minorEastAsia"/>
          <w:sz w:val="21"/>
          <w:szCs w:val="21"/>
        </w:rPr>
        <w:t>为了保证产品的准确度，应定期对产品进行检定，以确保其正常使用。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1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检定要求：</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根据产品的使用频率要求，确定检定周期。</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2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检定周期：</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检定周期一般为12个月，使用频繁的产品可以确定为6个月，在重要岗位紧固的螺栓螺母，应在每次使用之前进行检定，以确保其精确度。</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3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检定资质：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检定人员为生产厂家或具有专业资质的计量人员，检定设备为系统误差小于等于0.3%的检定仪。</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4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在使用中不要当榔头使用，尽量避免磕碰和跌落。</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5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严禁过载使用，以免损坏产品的传感器。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6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⑥</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严禁随意拆卸产品，遇到问题，请与我公司及时联系。</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7 \* GB3</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⑦</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使用完产品后应放入包装盒内。</w:t>
      </w:r>
    </w:p>
    <w:sectPr>
      <w:headerReference r:id="rId3" w:type="default"/>
      <w:footerReference r:id="rId4" w:type="default"/>
      <w:pgSz w:w="11906" w:h="16838"/>
      <w:pgMar w:top="1440" w:right="1800" w:bottom="1440" w:left="1800" w:header="851" w:footer="992" w:gutter="0"/>
      <w:pgBorders>
        <w:top w:val="dotted" w:color="auto" w:sz="4" w:space="1"/>
        <w:left w:val="dotted" w:color="auto" w:sz="4" w:space="4"/>
        <w:bottom w:val="dotted" w:color="auto" w:sz="4" w:space="1"/>
        <w:right w:val="dotted" w:color="auto" w:sz="4" w:space="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Georgia">
    <w:panose1 w:val="02040502050405090303"/>
    <w:charset w:val="00"/>
    <w:family w:val="roman"/>
    <w:pitch w:val="default"/>
    <w:sig w:usb0="00000287" w:usb1="00000000"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兮妞-中黑体">
    <w:altName w:val="黑体"/>
    <w:panose1 w:val="03000509000000000000"/>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创艺繁琥珀">
    <w:altName w:val="宋体"/>
    <w:panose1 w:val="00000000000000000000"/>
    <w:charset w:val="86"/>
    <w:family w:val="auto"/>
    <w:pitch w:val="default"/>
    <w:sig w:usb0="00000000" w:usb1="00000000" w:usb2="00000000" w:usb3="00000000" w:csb0="00040001" w:csb1="00000000"/>
  </w:font>
  <w:font w:name="MS UI Gothic">
    <w:panose1 w:val="020B0600070205080204"/>
    <w:charset w:val="80"/>
    <w:family w:val="swiss"/>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XHei iOS">
    <w:altName w:val="宋体"/>
    <w:panose1 w:val="02010600030101010101"/>
    <w:charset w:val="86"/>
    <w:family w:val="auto"/>
    <w:pitch w:val="default"/>
    <w:sig w:usb0="00000000" w:usb1="00000000" w:usb2="00000016" w:usb3="00000000" w:csb0="601E018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03678"/>
      <w:docPartObj>
        <w:docPartGallery w:val="autotext"/>
      </w:docPartObj>
    </w:sdtPr>
    <w:sdtContent>
      <w:p>
        <w:pPr>
          <w:pStyle w:val="5"/>
          <w:jc w:val="right"/>
        </w:pPr>
        <w:r>
          <w:rPr>
            <w:rFonts w:hint="eastAsia"/>
            <w:lang w:val="zh-CN"/>
          </w:rPr>
          <w:t>一鼎仪器</w:t>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华文行楷" w:hAnsi="华文行楷" w:eastAsia="华文行楷" w:cs="华文行楷"/>
        <w:sz w:val="21"/>
        <w:szCs w:val="21"/>
        <w:lang w:eastAsia="zh-CN"/>
      </w:rPr>
    </w:pPr>
    <w:r>
      <w:rPr>
        <w:rFonts w:hint="eastAsia" w:ascii="华文行楷" w:hAnsi="华文行楷" w:eastAsia="华文行楷" w:cs="华文行楷"/>
        <w:sz w:val="21"/>
        <w:szCs w:val="21"/>
        <w:lang w:eastAsia="zh-CN"/>
      </w:rPr>
      <w:t>温州一鼎仪器制造有限公司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349D"/>
    <w:rsid w:val="0002372A"/>
    <w:rsid w:val="000446F9"/>
    <w:rsid w:val="00063F33"/>
    <w:rsid w:val="000702AB"/>
    <w:rsid w:val="000716D6"/>
    <w:rsid w:val="00086590"/>
    <w:rsid w:val="000A506F"/>
    <w:rsid w:val="000A587C"/>
    <w:rsid w:val="000E55C8"/>
    <w:rsid w:val="000E71D7"/>
    <w:rsid w:val="000F6E71"/>
    <w:rsid w:val="001227B8"/>
    <w:rsid w:val="0013586A"/>
    <w:rsid w:val="00166619"/>
    <w:rsid w:val="00172626"/>
    <w:rsid w:val="001945B2"/>
    <w:rsid w:val="001A2713"/>
    <w:rsid w:val="002018CB"/>
    <w:rsid w:val="00243716"/>
    <w:rsid w:val="002558F0"/>
    <w:rsid w:val="00257FBF"/>
    <w:rsid w:val="00284BD8"/>
    <w:rsid w:val="002A2E33"/>
    <w:rsid w:val="002D2787"/>
    <w:rsid w:val="00314ADC"/>
    <w:rsid w:val="003467DE"/>
    <w:rsid w:val="003A3DA9"/>
    <w:rsid w:val="003B1D3D"/>
    <w:rsid w:val="003D7B5B"/>
    <w:rsid w:val="003F56EF"/>
    <w:rsid w:val="00407662"/>
    <w:rsid w:val="0041343D"/>
    <w:rsid w:val="00425B06"/>
    <w:rsid w:val="004342C7"/>
    <w:rsid w:val="00456C9E"/>
    <w:rsid w:val="004A2B76"/>
    <w:rsid w:val="004A6056"/>
    <w:rsid w:val="004B4881"/>
    <w:rsid w:val="004C1D7C"/>
    <w:rsid w:val="004F5C6C"/>
    <w:rsid w:val="00511EC3"/>
    <w:rsid w:val="00516D18"/>
    <w:rsid w:val="00524BDC"/>
    <w:rsid w:val="0058707D"/>
    <w:rsid w:val="005C4BEF"/>
    <w:rsid w:val="005E7BAC"/>
    <w:rsid w:val="00612D35"/>
    <w:rsid w:val="00632C20"/>
    <w:rsid w:val="006510C2"/>
    <w:rsid w:val="006551B7"/>
    <w:rsid w:val="0066325E"/>
    <w:rsid w:val="0068765D"/>
    <w:rsid w:val="006A242A"/>
    <w:rsid w:val="006E7CAD"/>
    <w:rsid w:val="007020C4"/>
    <w:rsid w:val="00702A66"/>
    <w:rsid w:val="00704A05"/>
    <w:rsid w:val="00710B18"/>
    <w:rsid w:val="007954AF"/>
    <w:rsid w:val="0079727E"/>
    <w:rsid w:val="007D686B"/>
    <w:rsid w:val="007D6D2C"/>
    <w:rsid w:val="0081225C"/>
    <w:rsid w:val="00866506"/>
    <w:rsid w:val="00897EB6"/>
    <w:rsid w:val="008A6BB7"/>
    <w:rsid w:val="008B3A57"/>
    <w:rsid w:val="008B63E3"/>
    <w:rsid w:val="00911666"/>
    <w:rsid w:val="00923913"/>
    <w:rsid w:val="00947DE2"/>
    <w:rsid w:val="00952096"/>
    <w:rsid w:val="009631F8"/>
    <w:rsid w:val="00964E3E"/>
    <w:rsid w:val="009726B2"/>
    <w:rsid w:val="00973DF5"/>
    <w:rsid w:val="009754A9"/>
    <w:rsid w:val="009B0A01"/>
    <w:rsid w:val="009C3CC1"/>
    <w:rsid w:val="00A02657"/>
    <w:rsid w:val="00A06E9A"/>
    <w:rsid w:val="00A3728C"/>
    <w:rsid w:val="00A84FE5"/>
    <w:rsid w:val="00A910AC"/>
    <w:rsid w:val="00A9114E"/>
    <w:rsid w:val="00AA531A"/>
    <w:rsid w:val="00AD0C1B"/>
    <w:rsid w:val="00AE0C71"/>
    <w:rsid w:val="00B1558B"/>
    <w:rsid w:val="00B31B9C"/>
    <w:rsid w:val="00B51EAE"/>
    <w:rsid w:val="00B5349D"/>
    <w:rsid w:val="00B73305"/>
    <w:rsid w:val="00B75AE6"/>
    <w:rsid w:val="00BA37B9"/>
    <w:rsid w:val="00C06470"/>
    <w:rsid w:val="00C07432"/>
    <w:rsid w:val="00C54A35"/>
    <w:rsid w:val="00C758B7"/>
    <w:rsid w:val="00CB5708"/>
    <w:rsid w:val="00CD3755"/>
    <w:rsid w:val="00D26147"/>
    <w:rsid w:val="00D317FD"/>
    <w:rsid w:val="00D35E7E"/>
    <w:rsid w:val="00D56223"/>
    <w:rsid w:val="00DB003A"/>
    <w:rsid w:val="00DC0E2F"/>
    <w:rsid w:val="00DD4336"/>
    <w:rsid w:val="00DF4E65"/>
    <w:rsid w:val="00E57BD1"/>
    <w:rsid w:val="00E640F8"/>
    <w:rsid w:val="00E67752"/>
    <w:rsid w:val="00E71953"/>
    <w:rsid w:val="00EA5B2E"/>
    <w:rsid w:val="00ED6BB4"/>
    <w:rsid w:val="00EE523E"/>
    <w:rsid w:val="00EF36B6"/>
    <w:rsid w:val="00F06626"/>
    <w:rsid w:val="00F32367"/>
    <w:rsid w:val="00F62AD9"/>
    <w:rsid w:val="00F63E65"/>
    <w:rsid w:val="00F74CF6"/>
    <w:rsid w:val="00FA4C86"/>
    <w:rsid w:val="00FC77DB"/>
    <w:rsid w:val="0DFB1564"/>
    <w:rsid w:val="12315454"/>
    <w:rsid w:val="12577EA3"/>
    <w:rsid w:val="162619B9"/>
    <w:rsid w:val="16F004F7"/>
    <w:rsid w:val="177909BC"/>
    <w:rsid w:val="274D5F11"/>
    <w:rsid w:val="2E427D4B"/>
    <w:rsid w:val="2F542F1D"/>
    <w:rsid w:val="307B5EE0"/>
    <w:rsid w:val="32901829"/>
    <w:rsid w:val="35D77285"/>
    <w:rsid w:val="4781161F"/>
    <w:rsid w:val="4A577842"/>
    <w:rsid w:val="52275BB3"/>
    <w:rsid w:val="56496772"/>
    <w:rsid w:val="58196906"/>
    <w:rsid w:val="5ADF1D52"/>
    <w:rsid w:val="5B180D7A"/>
    <w:rsid w:val="5C8B7371"/>
    <w:rsid w:val="5D2847C2"/>
    <w:rsid w:val="5D627D9E"/>
    <w:rsid w:val="62812ACF"/>
    <w:rsid w:val="67086BED"/>
    <w:rsid w:val="67592936"/>
    <w:rsid w:val="67BA6115"/>
    <w:rsid w:val="6D083C73"/>
    <w:rsid w:val="6F5D51CA"/>
    <w:rsid w:val="7D244F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4"/>
    <w:unhideWhenUsed/>
    <w:qFormat/>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7"/>
    <w:link w:val="6"/>
    <w:semiHidden/>
    <w:qFormat/>
    <w:uiPriority w:val="99"/>
    <w:rPr>
      <w:sz w:val="18"/>
      <w:szCs w:val="18"/>
    </w:rPr>
  </w:style>
  <w:style w:type="character" w:customStyle="1" w:styleId="11">
    <w:name w:val="页脚 Char"/>
    <w:basedOn w:val="7"/>
    <w:link w:val="5"/>
    <w:uiPriority w:val="99"/>
    <w:rPr>
      <w:sz w:val="18"/>
      <w:szCs w:val="18"/>
    </w:rPr>
  </w:style>
  <w:style w:type="character" w:customStyle="1" w:styleId="12">
    <w:name w:val="标题 1 Char"/>
    <w:basedOn w:val="7"/>
    <w:link w:val="2"/>
    <w:uiPriority w:val="9"/>
    <w:rPr>
      <w:b/>
      <w:bCs/>
      <w:kern w:val="44"/>
      <w:sz w:val="44"/>
      <w:szCs w:val="44"/>
    </w:rPr>
  </w:style>
  <w:style w:type="character" w:customStyle="1" w:styleId="13">
    <w:name w:val="标题 2 Char"/>
    <w:basedOn w:val="7"/>
    <w:link w:val="3"/>
    <w:uiPriority w:val="9"/>
    <w:rPr>
      <w:rFonts w:asciiTheme="majorHAnsi" w:hAnsiTheme="majorHAnsi" w:eastAsiaTheme="majorEastAsia" w:cstheme="majorBidi"/>
      <w:b/>
      <w:bCs/>
      <w:sz w:val="32"/>
      <w:szCs w:val="32"/>
    </w:rPr>
  </w:style>
  <w:style w:type="character" w:customStyle="1" w:styleId="14">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customXml" Target="../customXml/item1.xml"/><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76EC8D-1DDD-4C2D-AC70-BF43415C62F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572</Words>
  <Characters>3263</Characters>
  <Lines>27</Lines>
  <Paragraphs>7</Paragraphs>
  <ScaleCrop>false</ScaleCrop>
  <LinksUpToDate>false</LinksUpToDate>
  <CharactersWithSpaces>3828</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2016-10-13T06:27:00Z</dcterms:created>
  <dc:creator>Administrator</dc:creator>
  <cp:lastModifiedBy>Administrator</cp:lastModifiedBy>
  <dcterms:modified xsi:type="dcterms:W3CDTF">2018-03-09T02:08:27Z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