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2F2F2" w:themeColor="background1" w:themeShade="F2"/>
  <w:body>
    <w:p>
      <w:pPr>
        <w:rPr>
          <w:rFonts w:hint="eastAsia"/>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仿宋" w:hAnsi="仿宋" w:eastAsia="仿宋" w:cs="仿宋"/>
          <w:sz w:val="21"/>
          <w:szCs w:val="21"/>
          <w:lang w:val="en-US" w:eastAsia="zh-CN"/>
        </w:rPr>
        <w:t xml:space="preserve">     产品使用说明书 </w:t>
      </w:r>
    </w:p>
    <w:p>
      <w:pPr>
        <w:rPr>
          <w:rFonts w:hint="eastAsia"/>
          <w:lang w:val="en-US" w:eastAsia="zh-CN"/>
        </w:rPr>
      </w:pPr>
    </w:p>
    <w:p>
      <w:pPr>
        <w:pStyle w:val="2"/>
        <w:jc w:val="center"/>
        <w:rPr>
          <w:rFonts w:hint="eastAsia" w:asciiTheme="minorEastAsia" w:hAnsiTheme="minorEastAsia" w:eastAsiaTheme="minorEastAsia" w:cstheme="minorEastAsia"/>
          <w:sz w:val="72"/>
          <w:szCs w:val="72"/>
        </w:rPr>
      </w:pPr>
      <w:r>
        <w:rPr>
          <w:rFonts w:hint="eastAsia" w:asciiTheme="minorEastAsia" w:hAnsiTheme="minorEastAsia" w:eastAsiaTheme="minorEastAsia" w:cstheme="minorEastAsia"/>
          <w:sz w:val="72"/>
          <w:szCs w:val="72"/>
          <w:lang w:val="en-US" w:eastAsia="zh-CN"/>
        </w:rPr>
        <w:t>ANJ-M</w:t>
      </w:r>
      <w:r>
        <w:rPr>
          <w:rFonts w:hint="eastAsia" w:asciiTheme="minorEastAsia" w:hAnsiTheme="minorEastAsia" w:eastAsiaTheme="minorEastAsia" w:cstheme="minorEastAsia"/>
          <w:sz w:val="72"/>
          <w:szCs w:val="72"/>
        </w:rPr>
        <w:t>扭矩扳手检定仪</w:t>
      </w:r>
    </w:p>
    <w:p>
      <w:pPr>
        <w:rPr>
          <w:rFonts w:hint="eastAsia"/>
        </w:rPr>
      </w:pPr>
    </w:p>
    <w:p>
      <w:pPr>
        <w:tabs>
          <w:tab w:val="left" w:pos="2136"/>
          <w:tab w:val="center" w:pos="5376"/>
        </w:tabs>
        <w:jc w:val="left"/>
        <w:rPr>
          <w:rFonts w:hint="eastAsia" w:asciiTheme="minorEastAsia" w:hAnsiTheme="minorEastAsia"/>
          <w:b/>
          <w:sz w:val="72"/>
          <w:szCs w:val="72"/>
        </w:rPr>
      </w:pPr>
      <w:r>
        <w:rPr>
          <w:rFonts w:hint="eastAsia" w:asciiTheme="minorEastAsia" w:hAnsiTheme="minorEastAsia"/>
          <w:b/>
          <w:sz w:val="72"/>
          <w:szCs w:val="72"/>
          <w:lang w:eastAsia="zh-CN"/>
        </w:rPr>
        <w:tab/>
      </w:r>
      <w:r>
        <w:rPr>
          <w:rFonts w:hint="eastAsia" w:asciiTheme="minorEastAsia" w:hAnsiTheme="minorEastAsia"/>
          <w:b/>
          <w:sz w:val="72"/>
          <w:szCs w:val="72"/>
          <w:lang w:eastAsia="zh-CN"/>
        </w:rPr>
        <w:tab/>
      </w:r>
      <w:r>
        <w:rPr>
          <w:rFonts w:hint="eastAsia" w:asciiTheme="minorEastAsia" w:hAnsiTheme="minorEastAsia"/>
          <w:b/>
          <w:sz w:val="72"/>
          <w:szCs w:val="72"/>
        </w:rPr>
        <w:t>使</w:t>
      </w:r>
    </w:p>
    <w:p>
      <w:pPr>
        <w:jc w:val="center"/>
        <w:rPr>
          <w:rFonts w:hint="eastAsia" w:asciiTheme="minorEastAsia" w:hAnsiTheme="minorEastAsia"/>
          <w:b/>
          <w:sz w:val="72"/>
          <w:szCs w:val="72"/>
        </w:rPr>
      </w:pPr>
    </w:p>
    <w:p>
      <w:pPr>
        <w:jc w:val="center"/>
        <w:rPr>
          <w:rFonts w:hint="eastAsia" w:asciiTheme="minorEastAsia" w:hAnsiTheme="minorEastAsia"/>
          <w:b/>
          <w:sz w:val="72"/>
          <w:szCs w:val="72"/>
        </w:rPr>
      </w:pPr>
      <w:r>
        <w:rPr>
          <w:rFonts w:hint="eastAsia" w:asciiTheme="minorEastAsia" w:hAnsiTheme="minorEastAsia"/>
          <w:b/>
          <w:sz w:val="72"/>
          <w:szCs w:val="72"/>
        </w:rPr>
        <w:t>用</w:t>
      </w:r>
    </w:p>
    <w:p>
      <w:pPr>
        <w:jc w:val="center"/>
        <w:rPr>
          <w:rFonts w:hint="eastAsia" w:asciiTheme="minorEastAsia" w:hAnsiTheme="minorEastAsia"/>
          <w:b/>
          <w:sz w:val="72"/>
          <w:szCs w:val="72"/>
        </w:rPr>
      </w:pPr>
    </w:p>
    <w:p>
      <w:pPr>
        <w:jc w:val="center"/>
        <w:rPr>
          <w:rFonts w:hint="eastAsia" w:asciiTheme="minorEastAsia" w:hAnsiTheme="minorEastAsia"/>
          <w:b/>
          <w:sz w:val="72"/>
          <w:szCs w:val="72"/>
        </w:rPr>
      </w:pPr>
      <w:r>
        <w:rPr>
          <w:rFonts w:hint="eastAsia" w:asciiTheme="minorEastAsia" w:hAnsiTheme="minorEastAsia"/>
          <w:b/>
          <w:sz w:val="72"/>
          <w:szCs w:val="72"/>
        </w:rPr>
        <w:t>说</w:t>
      </w:r>
    </w:p>
    <w:p>
      <w:pPr>
        <w:jc w:val="center"/>
        <w:rPr>
          <w:rFonts w:hint="eastAsia" w:asciiTheme="minorEastAsia" w:hAnsiTheme="minorEastAsia"/>
          <w:b/>
          <w:sz w:val="72"/>
          <w:szCs w:val="72"/>
        </w:rPr>
      </w:pPr>
    </w:p>
    <w:p>
      <w:pPr>
        <w:jc w:val="center"/>
        <w:rPr>
          <w:rFonts w:hint="eastAsia" w:asciiTheme="minorEastAsia" w:hAnsiTheme="minorEastAsia"/>
          <w:b/>
          <w:sz w:val="72"/>
          <w:szCs w:val="72"/>
        </w:rPr>
      </w:pPr>
      <w:r>
        <w:rPr>
          <w:rFonts w:hint="eastAsia" w:asciiTheme="minorEastAsia" w:hAnsiTheme="minorEastAsia"/>
          <w:b/>
          <w:sz w:val="72"/>
          <w:szCs w:val="72"/>
        </w:rPr>
        <w:t>明</w:t>
      </w:r>
    </w:p>
    <w:p>
      <w:pPr>
        <w:jc w:val="center"/>
        <w:rPr>
          <w:rFonts w:hint="eastAsia" w:asciiTheme="minorEastAsia" w:hAnsiTheme="minorEastAsia"/>
          <w:b/>
          <w:sz w:val="72"/>
          <w:szCs w:val="72"/>
        </w:rPr>
      </w:pPr>
    </w:p>
    <w:p>
      <w:pPr>
        <w:jc w:val="center"/>
        <w:rPr>
          <w:rFonts w:asciiTheme="minorEastAsia" w:hAnsiTheme="minorEastAsia"/>
          <w:b/>
          <w:sz w:val="72"/>
          <w:szCs w:val="72"/>
        </w:rPr>
      </w:pPr>
      <w:r>
        <w:rPr>
          <w:rFonts w:hint="eastAsia" w:asciiTheme="minorEastAsia" w:hAnsiTheme="minorEastAsia"/>
          <w:b/>
          <w:sz w:val="72"/>
          <w:szCs w:val="72"/>
        </w:rPr>
        <w:t>书</w:t>
      </w:r>
    </w:p>
    <w:p>
      <w:pPr>
        <w:rPr>
          <w:sz w:val="32"/>
          <w:szCs w:val="32"/>
        </w:rPr>
      </w:pPr>
    </w:p>
    <w:p>
      <w:pPr>
        <w:spacing w:line="360" w:lineRule="auto"/>
        <w:rPr>
          <w:rFonts w:hint="eastAsia" w:asciiTheme="minorEastAsia" w:hAnsiTheme="minorEastAsia" w:eastAsiaTheme="minorEastAsia"/>
          <w:sz w:val="28"/>
          <w:szCs w:val="28"/>
        </w:rPr>
      </w:pPr>
    </w:p>
    <w:p>
      <w:pPr>
        <w:spacing w:line="360" w:lineRule="auto"/>
        <w:rPr>
          <w:rFonts w:hint="eastAsia" w:asciiTheme="minorEastAsia" w:hAnsiTheme="minorEastAsia" w:eastAsiaTheme="minorEastAsia"/>
          <w:sz w:val="28"/>
          <w:szCs w:val="28"/>
        </w:rPr>
      </w:pPr>
    </w:p>
    <w:p>
      <w:pPr>
        <w:spacing w:line="360" w:lineRule="auto"/>
        <w:jc w:val="righ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 xml:space="preserve">                            </w:t>
      </w:r>
    </w:p>
    <w:p>
      <w:pPr>
        <w:spacing w:line="360" w:lineRule="auto"/>
        <w:rPr>
          <w:rFonts w:hint="eastAsia" w:asciiTheme="minorEastAsia" w:hAnsiTheme="minorEastAsia" w:eastAsiaTheme="minorEastAsia"/>
          <w:sz w:val="28"/>
          <w:szCs w:val="28"/>
        </w:rPr>
      </w:pPr>
    </w:p>
    <w:p>
      <w:pPr>
        <w:jc w:val="center"/>
        <w:rPr>
          <w:rFonts w:hint="eastAsia" w:ascii="仿宋" w:hAnsi="仿宋" w:eastAsia="仿宋" w:cs="仿宋"/>
          <w:b/>
          <w:sz w:val="18"/>
          <w:szCs w:val="18"/>
          <w:lang w:eastAsia="zh-CN"/>
        </w:rPr>
      </w:pPr>
      <w:r>
        <w:rPr>
          <w:rFonts w:hint="eastAsia" w:ascii="仿宋" w:hAnsi="仿宋" w:eastAsia="仿宋" w:cs="仿宋"/>
          <w:b/>
          <w:sz w:val="18"/>
          <w:szCs w:val="18"/>
          <w:lang w:eastAsia="zh-CN"/>
        </w:rPr>
        <w:t>产品使用说明书</w:t>
      </w:r>
    </w:p>
    <w:p>
      <w:pPr>
        <w:spacing w:line="360" w:lineRule="auto"/>
        <w:jc w:val="both"/>
        <w:rPr>
          <w:rFonts w:hint="eastAsia" w:asciiTheme="minorEastAsia" w:hAnsiTheme="minorEastAsia" w:eastAsiaTheme="minorEastAsia" w:cstheme="minorEastAsia"/>
          <w:sz w:val="24"/>
          <w:szCs w:val="24"/>
        </w:rPr>
      </w:pPr>
    </w:p>
    <w:p>
      <w:pPr>
        <w:spacing w:line="36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4"/>
          <w:szCs w:val="24"/>
        </w:rPr>
        <w:t>一、用途</w:t>
      </w:r>
      <w:r>
        <w:rPr>
          <w:rFonts w:hint="eastAsia" w:asciiTheme="minorEastAsia" w:hAnsiTheme="minorEastAsia" w:eastAsiaTheme="minorEastAsia" w:cstheme="minorEastAsia"/>
          <w:sz w:val="24"/>
          <w:szCs w:val="24"/>
          <w:lang w:val="en-US" w:eastAsia="zh-CN"/>
        </w:rPr>
        <w:t xml:space="preserve">                               </w:t>
      </w:r>
    </w:p>
    <w:p>
      <w:pPr>
        <w:pStyle w:val="15"/>
        <w:spacing w:line="360" w:lineRule="auto"/>
        <w:ind w:left="480" w:leftChars="200" w:firstLine="270" w:firstLineChars="15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扭矩扳手检定仪是检定扭矩扳子、据矩起子的专用设备，主要用于检测各种定力式扭力扳手，数显式扭力扳手、预置式扭力扳手。广泛应用于电气制造、机械制造、汽车轻工和专业科研和检测行业。扭矩力值数字式及仪表式显示，准确直观，各种榫眼配制简单，便于装夹。</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二、功能特点</w:t>
      </w:r>
    </w:p>
    <w:p>
      <w:pPr>
        <w:pStyle w:val="15"/>
        <w:numPr>
          <w:ilvl w:val="0"/>
          <w:numId w:val="1"/>
        </w:numPr>
        <w:spacing w:line="360" w:lineRule="auto"/>
        <w:ind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高精度、高分辨率、采样速度快。</w:t>
      </w:r>
    </w:p>
    <w:p>
      <w:pPr>
        <w:pStyle w:val="15"/>
        <w:numPr>
          <w:ilvl w:val="0"/>
          <w:numId w:val="1"/>
        </w:numPr>
        <w:spacing w:line="360" w:lineRule="auto"/>
        <w:ind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仪表显示、曲线显示、曲线缩放功能、全触摸屏显示。</w:t>
      </w:r>
    </w:p>
    <w:p>
      <w:pPr>
        <w:spacing w:line="360" w:lineRule="auto"/>
        <w:ind w:left="48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3、采用高精度扭矩传感器，具有扭矩方向显示。</w:t>
      </w:r>
    </w:p>
    <w:p>
      <w:pPr>
        <w:spacing w:line="360" w:lineRule="auto"/>
        <w:ind w:left="48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4、上下限值可设定，红色字体提示及蜂鸣器报警。</w:t>
      </w:r>
    </w:p>
    <w:p>
      <w:pPr>
        <w:spacing w:line="360" w:lineRule="auto"/>
        <w:ind w:left="48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5、三种单位互相转换，可供选择（N·m、kgf·cm、lbf·in）。</w:t>
      </w:r>
    </w:p>
    <w:p>
      <w:pPr>
        <w:spacing w:line="360" w:lineRule="auto"/>
        <w:ind w:left="48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6、实时、峰值两种模式可随意切换。</w:t>
      </w:r>
    </w:p>
    <w:p>
      <w:pPr>
        <w:spacing w:line="360" w:lineRule="auto"/>
        <w:ind w:left="48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7、可设定系统时间。</w:t>
      </w:r>
    </w:p>
    <w:p>
      <w:pPr>
        <w:spacing w:line="360" w:lineRule="auto"/>
        <w:ind w:left="48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8、以U盘形式存储大量数据。</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三、规格参数</w:t>
      </w:r>
    </w:p>
    <w:tbl>
      <w:tblPr>
        <w:tblStyle w:val="10"/>
        <w:tblW w:w="10599" w:type="dxa"/>
        <w:jc w:val="center"/>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844"/>
        <w:gridCol w:w="1218"/>
        <w:gridCol w:w="1276"/>
        <w:gridCol w:w="1276"/>
        <w:gridCol w:w="1184"/>
        <w:gridCol w:w="1701"/>
        <w:gridCol w:w="1276"/>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jc w:val="center"/>
        </w:trPr>
        <w:tc>
          <w:tcPr>
            <w:tcW w:w="1409" w:type="dxa"/>
            <w:gridSpan w:val="2"/>
          </w:tcPr>
          <w:p>
            <w:pPr>
              <w:snapToGrid w:val="0"/>
              <w:spacing w:line="240" w:lineRule="exact"/>
              <w:ind w:left="-120" w:leftChars="-50" w:right="-120" w:rightChars="-50" w:firstLine="634" w:firstLineChars="3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pict>
                <v:line id="_x0000_s1035" o:spid="_x0000_s1035" o:spt="20" style="position:absolute;left:0pt;margin-left:-5.15pt;margin-top:0.9pt;height:37pt;width:68.45pt;z-index:251684864;mso-width-relative:page;mso-height-relative:page;" coordsize="21600,21600">
                  <v:path arrowok="t"/>
                  <v:fill focussize="0,0"/>
                  <v:stroke/>
                  <v:imagedata o:title=""/>
                  <o:lock v:ext="edit"/>
                </v:line>
              </w:pict>
            </w:r>
            <w:r>
              <w:rPr>
                <w:rFonts w:hint="eastAsia" w:asciiTheme="minorEastAsia" w:hAnsiTheme="minorEastAsia" w:eastAsiaTheme="minorEastAsia" w:cstheme="minorEastAsia"/>
                <w:sz w:val="21"/>
                <w:szCs w:val="21"/>
              </w:rPr>
              <w:t>机型</w:t>
            </w:r>
          </w:p>
          <w:p>
            <w:pPr>
              <w:snapToGrid w:val="0"/>
              <w:spacing w:line="240" w:lineRule="exact"/>
              <w:ind w:left="-120" w:leftChars="-50" w:right="-120" w:rightChars="-50" w:firstLine="634" w:firstLineChars="302"/>
              <w:rPr>
                <w:rFonts w:hint="eastAsia" w:asciiTheme="minorEastAsia" w:hAnsiTheme="minorEastAsia" w:eastAsiaTheme="minorEastAsia" w:cstheme="minorEastAsia"/>
                <w:sz w:val="21"/>
                <w:szCs w:val="21"/>
              </w:rPr>
            </w:pPr>
          </w:p>
          <w:p>
            <w:pPr>
              <w:snapToGrid w:val="0"/>
              <w:spacing w:line="240" w:lineRule="exact"/>
              <w:ind w:left="-120" w:leftChars="-50" w:right="-120" w:rightChars="-50" w:firstLine="113" w:firstLineChars="5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指标</w:t>
            </w:r>
          </w:p>
        </w:tc>
        <w:tc>
          <w:tcPr>
            <w:tcW w:w="1218" w:type="dxa"/>
          </w:tcPr>
          <w:p>
            <w:pPr>
              <w:widowControl w:val="0"/>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p>
          <w:p>
            <w:pPr>
              <w:widowControl w:val="0"/>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w:t>
            </w:r>
          </w:p>
        </w:tc>
        <w:tc>
          <w:tcPr>
            <w:tcW w:w="1276" w:type="dxa"/>
            <w:vAlign w:val="center"/>
          </w:tcPr>
          <w:p>
            <w:pPr>
              <w:widowControl w:val="0"/>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w:t>
            </w:r>
          </w:p>
        </w:tc>
        <w:tc>
          <w:tcPr>
            <w:tcW w:w="1276" w:type="dxa"/>
            <w:vAlign w:val="center"/>
          </w:tcPr>
          <w:p>
            <w:pPr>
              <w:widowControl w:val="0"/>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w:t>
            </w:r>
          </w:p>
        </w:tc>
        <w:tc>
          <w:tcPr>
            <w:tcW w:w="1184" w:type="dxa"/>
            <w:vAlign w:val="center"/>
          </w:tcPr>
          <w:p>
            <w:pPr>
              <w:widowControl w:val="0"/>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500</w:t>
            </w:r>
          </w:p>
        </w:tc>
        <w:tc>
          <w:tcPr>
            <w:tcW w:w="1701" w:type="dxa"/>
            <w:vAlign w:val="center"/>
          </w:tcPr>
          <w:p>
            <w:pPr>
              <w:widowControl w:val="0"/>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1000</w:t>
            </w:r>
          </w:p>
        </w:tc>
        <w:tc>
          <w:tcPr>
            <w:tcW w:w="1276" w:type="dxa"/>
            <w:vAlign w:val="center"/>
          </w:tcPr>
          <w:p>
            <w:pPr>
              <w:widowControl w:val="0"/>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2000</w:t>
            </w:r>
          </w:p>
        </w:tc>
        <w:tc>
          <w:tcPr>
            <w:tcW w:w="1259" w:type="dxa"/>
            <w:vAlign w:val="center"/>
          </w:tcPr>
          <w:p>
            <w:pPr>
              <w:widowControl w:val="0"/>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565" w:type="dxa"/>
            <w:vMerge w:val="restart"/>
            <w:vAlign w:val="center"/>
          </w:tcPr>
          <w:p>
            <w:pPr>
              <w:snapToGrid w:val="0"/>
              <w:spacing w:line="240" w:lineRule="exact"/>
              <w:ind w:left="-120" w:leftChars="-50" w:right="-120" w:rightChars="-50" w:firstLine="10" w:firstLineChars="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测量</w:t>
            </w:r>
          </w:p>
          <w:p>
            <w:pPr>
              <w:snapToGrid w:val="0"/>
              <w:spacing w:line="240" w:lineRule="exact"/>
              <w:ind w:left="-120" w:leftChars="-50" w:right="-120" w:rightChars="-50" w:firstLine="10" w:firstLineChars="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范围</w:t>
            </w:r>
          </w:p>
          <w:p>
            <w:pPr>
              <w:snapToGrid w:val="0"/>
              <w:spacing w:line="240" w:lineRule="exact"/>
              <w:ind w:left="-120" w:leftChars="-50" w:right="-120" w:rightChars="-50" w:firstLine="10" w:firstLineChars="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分</w:t>
            </w:r>
          </w:p>
          <w:p>
            <w:pPr>
              <w:snapToGrid w:val="0"/>
              <w:spacing w:line="240" w:lineRule="exact"/>
              <w:ind w:left="-120" w:leftChars="-50" w:right="-120" w:rightChars="-50" w:firstLine="10" w:firstLineChars="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度值</w:t>
            </w:r>
          </w:p>
        </w:tc>
        <w:tc>
          <w:tcPr>
            <w:tcW w:w="844"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N·m</w:t>
            </w:r>
          </w:p>
        </w:tc>
        <w:tc>
          <w:tcPr>
            <w:tcW w:w="1218" w:type="dxa"/>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100.0/0.01</w:t>
            </w:r>
          </w:p>
        </w:tc>
        <w:tc>
          <w:tcPr>
            <w:tcW w:w="1276"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200.00/0.01</w:t>
            </w:r>
          </w:p>
        </w:tc>
        <w:tc>
          <w:tcPr>
            <w:tcW w:w="1276"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300.00/0.01</w:t>
            </w:r>
          </w:p>
        </w:tc>
        <w:tc>
          <w:tcPr>
            <w:tcW w:w="1184"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500.00/0.01</w:t>
            </w:r>
          </w:p>
        </w:tc>
        <w:tc>
          <w:tcPr>
            <w:tcW w:w="1701" w:type="dxa"/>
            <w:vAlign w:val="center"/>
          </w:tcPr>
          <w:p>
            <w:pPr>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1000.0/0.1</w:t>
            </w:r>
          </w:p>
        </w:tc>
        <w:tc>
          <w:tcPr>
            <w:tcW w:w="1276" w:type="dxa"/>
            <w:vAlign w:val="center"/>
          </w:tcPr>
          <w:p>
            <w:pPr>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2000/0.1</w:t>
            </w:r>
          </w:p>
        </w:tc>
        <w:tc>
          <w:tcPr>
            <w:tcW w:w="1259" w:type="dxa"/>
            <w:vAlign w:val="center"/>
          </w:tcPr>
          <w:p>
            <w:pPr>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565" w:type="dxa"/>
            <w:vMerge w:val="continue"/>
          </w:tcPr>
          <w:p>
            <w:pPr>
              <w:snapToGrid w:val="0"/>
              <w:spacing w:line="240" w:lineRule="exact"/>
              <w:ind w:left="-120" w:leftChars="-50" w:right="-120" w:rightChars="-50" w:firstLine="10" w:firstLineChars="5"/>
              <w:rPr>
                <w:rFonts w:hint="eastAsia" w:asciiTheme="minorEastAsia" w:hAnsiTheme="minorEastAsia" w:eastAsiaTheme="minorEastAsia" w:cstheme="minorEastAsia"/>
                <w:sz w:val="21"/>
                <w:szCs w:val="21"/>
              </w:rPr>
            </w:pPr>
          </w:p>
        </w:tc>
        <w:tc>
          <w:tcPr>
            <w:tcW w:w="844"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Kg·cm</w:t>
            </w:r>
          </w:p>
        </w:tc>
        <w:tc>
          <w:tcPr>
            <w:tcW w:w="1218" w:type="dxa"/>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1021.0/0.1</w:t>
            </w:r>
          </w:p>
        </w:tc>
        <w:tc>
          <w:tcPr>
            <w:tcW w:w="1276"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2042.0/0.1</w:t>
            </w:r>
          </w:p>
        </w:tc>
        <w:tc>
          <w:tcPr>
            <w:tcW w:w="1276"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3063.1/0.1</w:t>
            </w:r>
          </w:p>
        </w:tc>
        <w:tc>
          <w:tcPr>
            <w:tcW w:w="1184"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5105.2/0.1</w:t>
            </w:r>
          </w:p>
        </w:tc>
        <w:tc>
          <w:tcPr>
            <w:tcW w:w="1701" w:type="dxa"/>
            <w:vAlign w:val="center"/>
          </w:tcPr>
          <w:p>
            <w:pPr>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10210/1</w:t>
            </w:r>
          </w:p>
        </w:tc>
        <w:tc>
          <w:tcPr>
            <w:tcW w:w="1276" w:type="dxa"/>
            <w:vAlign w:val="center"/>
          </w:tcPr>
          <w:p>
            <w:pPr>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20420/1</w:t>
            </w:r>
          </w:p>
        </w:tc>
        <w:tc>
          <w:tcPr>
            <w:tcW w:w="1259" w:type="dxa"/>
            <w:vAlign w:val="center"/>
          </w:tcPr>
          <w:p>
            <w:pPr>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30631/1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565" w:type="dxa"/>
            <w:vMerge w:val="continue"/>
          </w:tcPr>
          <w:p>
            <w:pPr>
              <w:snapToGrid w:val="0"/>
              <w:spacing w:line="240" w:lineRule="exact"/>
              <w:ind w:left="-120" w:leftChars="-50" w:right="-120" w:rightChars="-50" w:firstLine="10" w:firstLineChars="5"/>
              <w:rPr>
                <w:rFonts w:hint="eastAsia" w:asciiTheme="minorEastAsia" w:hAnsiTheme="minorEastAsia" w:eastAsiaTheme="minorEastAsia" w:cstheme="minorEastAsia"/>
                <w:sz w:val="21"/>
                <w:szCs w:val="21"/>
              </w:rPr>
            </w:pPr>
          </w:p>
        </w:tc>
        <w:tc>
          <w:tcPr>
            <w:tcW w:w="844"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Ib·in</w:t>
            </w:r>
          </w:p>
        </w:tc>
        <w:tc>
          <w:tcPr>
            <w:tcW w:w="1218" w:type="dxa"/>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886.2/0.1</w:t>
            </w:r>
          </w:p>
        </w:tc>
        <w:tc>
          <w:tcPr>
            <w:tcW w:w="1276"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1772.4/0.1</w:t>
            </w:r>
          </w:p>
        </w:tc>
        <w:tc>
          <w:tcPr>
            <w:tcW w:w="1276"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2658.6/0.1</w:t>
            </w:r>
          </w:p>
        </w:tc>
        <w:tc>
          <w:tcPr>
            <w:tcW w:w="1184" w:type="dxa"/>
            <w:vAlign w:val="center"/>
          </w:tcPr>
          <w:p>
            <w:pPr>
              <w:snapToGrid w:val="0"/>
              <w:spacing w:line="240" w:lineRule="exact"/>
              <w:ind w:left="-120" w:leftChars="-50" w:right="-120" w:rightChars="-50" w:firstLine="10" w:firstLineChars="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4431.1/0.1</w:t>
            </w:r>
          </w:p>
        </w:tc>
        <w:tc>
          <w:tcPr>
            <w:tcW w:w="1701" w:type="dxa"/>
            <w:vAlign w:val="center"/>
          </w:tcPr>
          <w:p>
            <w:pPr>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8862/1</w:t>
            </w:r>
          </w:p>
        </w:tc>
        <w:tc>
          <w:tcPr>
            <w:tcW w:w="1276" w:type="dxa"/>
            <w:vAlign w:val="center"/>
          </w:tcPr>
          <w:p>
            <w:pPr>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17724/1</w:t>
            </w:r>
          </w:p>
        </w:tc>
        <w:tc>
          <w:tcPr>
            <w:tcW w:w="1259" w:type="dxa"/>
            <w:vAlign w:val="center"/>
          </w:tcPr>
          <w:p>
            <w:pPr>
              <w:snapToGrid w:val="0"/>
              <w:spacing w:line="240" w:lineRule="exact"/>
              <w:ind w:left="-120" w:leftChars="-50" w:right="-120" w:rightChars="-50" w:firstLine="105" w:firstLine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26586/1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409" w:type="dxa"/>
            <w:gridSpan w:val="2"/>
            <w:vAlign w:val="center"/>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外形尺寸</w:t>
            </w:r>
          </w:p>
        </w:tc>
        <w:tc>
          <w:tcPr>
            <w:tcW w:w="4954" w:type="dxa"/>
            <w:gridSpan w:val="4"/>
          </w:tcPr>
          <w:p>
            <w:pPr>
              <w:pStyle w:val="6"/>
              <w:snapToGrid w:val="0"/>
              <w:spacing w:before="0" w:beforeAutospacing="0" w:after="0" w:afterAutospacing="0" w:line="360" w:lineRule="exact"/>
              <w:ind w:left="-120" w:leftChars="-50" w:right="-120" w:rightChars="-50" w:firstLine="8" w:firstLineChars="4"/>
              <w:jc w:val="both"/>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880mm×350mm×550mm</w:t>
            </w:r>
          </w:p>
        </w:tc>
        <w:tc>
          <w:tcPr>
            <w:tcW w:w="4236" w:type="dxa"/>
            <w:gridSpan w:val="3"/>
          </w:tcPr>
          <w:p>
            <w:pPr>
              <w:snapToGrid w:val="0"/>
              <w:spacing w:line="360" w:lineRule="exact"/>
              <w:ind w:right="-120" w:rightChars="-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1250mm×500mm×800mm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409" w:type="dxa"/>
            <w:gridSpan w:val="2"/>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被检长度范围</w:t>
            </w:r>
          </w:p>
        </w:tc>
        <w:tc>
          <w:tcPr>
            <w:tcW w:w="4954" w:type="dxa"/>
            <w:gridSpan w:val="4"/>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130mm～750mm</w:t>
            </w:r>
          </w:p>
        </w:tc>
        <w:tc>
          <w:tcPr>
            <w:tcW w:w="1701" w:type="dxa"/>
          </w:tcPr>
          <w:p>
            <w:pPr>
              <w:snapToGrid w:val="0"/>
              <w:spacing w:line="360" w:lineRule="exact"/>
              <w:ind w:left="-120" w:leftChars="-50" w:right="-120" w:rightChars="-50" w:firstLine="105" w:firstLineChars="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250mm～980mm</w:t>
            </w:r>
          </w:p>
        </w:tc>
        <w:tc>
          <w:tcPr>
            <w:tcW w:w="2535" w:type="dxa"/>
            <w:gridSpan w:val="2"/>
          </w:tcPr>
          <w:p>
            <w:pPr>
              <w:snapToGrid w:val="0"/>
              <w:spacing w:line="360" w:lineRule="exact"/>
              <w:ind w:left="-120" w:leftChars="-50" w:right="-120" w:rightChars="-50" w:firstLine="105" w:firstLineChars="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250mm～1800mm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409" w:type="dxa"/>
            <w:gridSpan w:val="2"/>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旋转角度</w:t>
            </w:r>
          </w:p>
        </w:tc>
        <w:tc>
          <w:tcPr>
            <w:tcW w:w="4954" w:type="dxa"/>
            <w:gridSpan w:val="4"/>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0～60°</w:t>
            </w:r>
          </w:p>
        </w:tc>
        <w:tc>
          <w:tcPr>
            <w:tcW w:w="4236" w:type="dxa"/>
            <w:gridSpan w:val="3"/>
          </w:tcPr>
          <w:p>
            <w:pPr>
              <w:snapToGrid w:val="0"/>
              <w:spacing w:line="360" w:lineRule="exact"/>
              <w:ind w:left="-120" w:leftChars="-50" w:right="-120" w:rightChars="-50" w:firstLine="105" w:firstLineChars="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409" w:type="dxa"/>
            <w:gridSpan w:val="2"/>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高度行程</w:t>
            </w:r>
          </w:p>
        </w:tc>
        <w:tc>
          <w:tcPr>
            <w:tcW w:w="4954" w:type="dxa"/>
            <w:gridSpan w:val="4"/>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130mm</w:t>
            </w:r>
          </w:p>
        </w:tc>
        <w:tc>
          <w:tcPr>
            <w:tcW w:w="4236" w:type="dxa"/>
            <w:gridSpan w:val="3"/>
          </w:tcPr>
          <w:p>
            <w:pPr>
              <w:snapToGrid w:val="0"/>
              <w:spacing w:line="360" w:lineRule="exact"/>
              <w:ind w:left="-108" w:leftChars="-45"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409" w:type="dxa"/>
            <w:gridSpan w:val="2"/>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精度</w:t>
            </w:r>
          </w:p>
        </w:tc>
        <w:tc>
          <w:tcPr>
            <w:tcW w:w="9190" w:type="dxa"/>
            <w:gridSpan w:val="7"/>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409" w:type="dxa"/>
            <w:gridSpan w:val="2"/>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峰值采样频率</w:t>
            </w:r>
          </w:p>
        </w:tc>
        <w:tc>
          <w:tcPr>
            <w:tcW w:w="9190" w:type="dxa"/>
            <w:gridSpan w:val="7"/>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1409" w:type="dxa"/>
            <w:gridSpan w:val="2"/>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w:t>
            </w:r>
          </w:p>
        </w:tc>
        <w:tc>
          <w:tcPr>
            <w:tcW w:w="9190" w:type="dxa"/>
            <w:gridSpan w:val="7"/>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AC220V/50Hz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409" w:type="dxa"/>
            <w:gridSpan w:val="2"/>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净重量</w:t>
            </w:r>
          </w:p>
        </w:tc>
        <w:tc>
          <w:tcPr>
            <w:tcW w:w="4954" w:type="dxa"/>
            <w:gridSpan w:val="4"/>
          </w:tcPr>
          <w:p>
            <w:pPr>
              <w:snapToGrid w:val="0"/>
              <w:spacing w:line="360" w:lineRule="exact"/>
              <w:ind w:left="-120" w:leftChars="-50" w:right="-120" w:rightChars="-50" w:firstLine="8" w:firstLineChars="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65Kg</w:t>
            </w:r>
          </w:p>
        </w:tc>
        <w:tc>
          <w:tcPr>
            <w:tcW w:w="4236" w:type="dxa"/>
            <w:gridSpan w:val="3"/>
          </w:tcPr>
          <w:p>
            <w:pPr>
              <w:snapToGrid w:val="0"/>
              <w:spacing w:line="360" w:lineRule="exact"/>
              <w:ind w:right="-120" w:rightChars="-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335kg</w:t>
            </w:r>
          </w:p>
        </w:tc>
      </w:tr>
    </w:tbl>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jc w:val="center"/>
        <w:rPr>
          <w:rFonts w:hint="eastAsia" w:ascii="仿宋" w:hAnsi="仿宋" w:eastAsia="仿宋" w:cs="仿宋"/>
          <w:b/>
          <w:sz w:val="18"/>
          <w:szCs w:val="18"/>
          <w:lang w:eastAsia="zh-CN"/>
        </w:rPr>
      </w:pPr>
      <w:r>
        <w:rPr>
          <w:rFonts w:hint="eastAsia" w:ascii="仿宋" w:hAnsi="仿宋" w:eastAsia="仿宋" w:cs="仿宋"/>
          <w:b/>
          <w:sz w:val="18"/>
          <w:szCs w:val="18"/>
          <w:lang w:eastAsia="zh-CN"/>
        </w:rPr>
        <w:t>产品使用说明书</w:t>
      </w:r>
    </w:p>
    <w:p>
      <w:pPr>
        <w:rPr>
          <w:rFonts w:hint="eastAsia" w:asciiTheme="minorEastAsia" w:hAnsiTheme="minorEastAsia" w:eastAsiaTheme="minorEastAsia" w:cstheme="minorEastAsia"/>
          <w:sz w:val="24"/>
          <w:szCs w:val="24"/>
        </w:rPr>
      </w:pPr>
    </w:p>
    <w:p>
      <w:pPr>
        <w:tabs>
          <w:tab w:val="left" w:pos="9574"/>
        </w:tabs>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ab/>
      </w: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四、各部件的名称与功能</w:t>
      </w:r>
      <w:r>
        <w:rPr>
          <w:rFonts w:hint="eastAsia" w:asciiTheme="minorEastAsia" w:hAnsiTheme="minorEastAsia" w:eastAsiaTheme="minorEastAsia" w:cstheme="minorEastAsia"/>
          <w:sz w:val="24"/>
          <w:szCs w:val="24"/>
          <w:lang w:val="en-US" w:eastAsia="zh-CN"/>
        </w:rPr>
        <w:t xml:space="preserve">               </w:t>
      </w: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drawing>
          <wp:anchor distT="0" distB="0" distL="114300" distR="114300" simplePos="0" relativeHeight="251720704" behindDoc="0" locked="0" layoutInCell="1" allowOverlap="1">
            <wp:simplePos x="0" y="0"/>
            <wp:positionH relativeFrom="column">
              <wp:posOffset>772160</wp:posOffset>
            </wp:positionH>
            <wp:positionV relativeFrom="paragraph">
              <wp:posOffset>127635</wp:posOffset>
            </wp:positionV>
            <wp:extent cx="4640580" cy="2856230"/>
            <wp:effectExtent l="19050" t="0" r="7786" b="0"/>
            <wp:wrapNone/>
            <wp:docPr id="1" name="图片 0" descr="主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主体.jpg"/>
                    <pic:cNvPicPr>
                      <a:picLocks noChangeAspect="1"/>
                    </pic:cNvPicPr>
                  </pic:nvPicPr>
                  <pic:blipFill>
                    <a:blip r:embed="rId6" cstate="print"/>
                    <a:stretch>
                      <a:fillRect/>
                    </a:stretch>
                  </pic:blipFill>
                  <pic:spPr>
                    <a:xfrm>
                      <a:off x="0" y="0"/>
                      <a:ext cx="4639845" cy="2855592"/>
                    </a:xfrm>
                    <a:prstGeom prst="rect">
                      <a:avLst/>
                    </a:prstGeom>
                  </pic:spPr>
                </pic:pic>
              </a:graphicData>
            </a:graphic>
          </wp:anchor>
        </w:drawing>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pStyle w:val="15"/>
        <w:numPr>
          <w:ilvl w:val="0"/>
          <w:numId w:val="2"/>
        </w:numPr>
        <w:ind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液晶触摸屏                          8、高度调节块</w:t>
      </w:r>
    </w:p>
    <w:p>
      <w:pPr>
        <w:pStyle w:val="15"/>
        <w:numPr>
          <w:ilvl w:val="0"/>
          <w:numId w:val="2"/>
        </w:numPr>
        <w:ind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榫眼                                9、窗口指示灯</w:t>
      </w:r>
    </w:p>
    <w:p>
      <w:pPr>
        <w:pStyle w:val="15"/>
        <w:numPr>
          <w:ilvl w:val="0"/>
          <w:numId w:val="2"/>
        </w:numPr>
        <w:ind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电源接口                            10、清零键</w:t>
      </w:r>
    </w:p>
    <w:p>
      <w:pPr>
        <w:pStyle w:val="15"/>
        <w:numPr>
          <w:ilvl w:val="0"/>
          <w:numId w:val="2"/>
        </w:numPr>
        <w:ind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硬开关                              11、CPU指示灯</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5、手轮                                12、电源指示灯</w:t>
      </w:r>
    </w:p>
    <w:p>
      <w:pPr>
        <w:ind w:firstLine="1155" w:firstLineChars="5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6、长度调节块                          13、液晶屏开关</w:t>
      </w:r>
    </w:p>
    <w:p>
      <w:pPr>
        <w:ind w:firstLine="1155" w:firstLineChars="5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7、高度调节螺母                        14、网线口</w:t>
      </w:r>
    </w:p>
    <w:p>
      <w:pPr>
        <w:ind w:firstLine="1155" w:firstLineChars="5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15、USB插孔</w:t>
      </w:r>
    </w:p>
    <w:p>
      <w:pPr>
        <w:pStyle w:val="15"/>
        <w:numPr>
          <w:ilvl w:val="0"/>
          <w:numId w:val="3"/>
        </w:numPr>
        <w:ind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4"/>
          <w:szCs w:val="24"/>
        </w:rPr>
        <w:t>液晶触摸屏</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18"/>
          <w:szCs w:val="18"/>
        </w:rPr>
        <w:t>a、开机进入测量界面</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drawing>
          <wp:anchor distT="0" distB="0" distL="114300" distR="114300" simplePos="0" relativeHeight="251711488" behindDoc="0" locked="0" layoutInCell="1" allowOverlap="1">
            <wp:simplePos x="0" y="0"/>
            <wp:positionH relativeFrom="column">
              <wp:posOffset>573405</wp:posOffset>
            </wp:positionH>
            <wp:positionV relativeFrom="paragraph">
              <wp:posOffset>8255</wp:posOffset>
            </wp:positionV>
            <wp:extent cx="5610225" cy="2623820"/>
            <wp:effectExtent l="19050" t="0" r="9525" b="0"/>
            <wp:wrapNone/>
            <wp:docPr id="3" name="图片 2" descr="测量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测量界面.jpg"/>
                    <pic:cNvPicPr>
                      <a:picLocks noChangeAspect="1"/>
                    </pic:cNvPicPr>
                  </pic:nvPicPr>
                  <pic:blipFill>
                    <a:blip r:embed="rId7" cstate="print"/>
                    <a:stretch>
                      <a:fillRect/>
                    </a:stretch>
                  </pic:blipFill>
                  <pic:spPr>
                    <a:xfrm>
                      <a:off x="0" y="0"/>
                      <a:ext cx="5610225" cy="2623820"/>
                    </a:xfrm>
                    <a:prstGeom prst="rect">
                      <a:avLst/>
                    </a:prstGeom>
                  </pic:spPr>
                </pic:pic>
              </a:graphicData>
            </a:graphic>
          </wp:anchor>
        </w:drawing>
      </w:r>
    </w:p>
    <w:p>
      <w:pPr>
        <w:rPr>
          <w:rFonts w:hint="eastAsia" w:asciiTheme="minorEastAsia" w:hAnsiTheme="minorEastAsia" w:eastAsiaTheme="minorEastAsia" w:cstheme="minorEastAsia"/>
          <w:b/>
          <w:sz w:val="21"/>
          <w:szCs w:val="21"/>
        </w:rPr>
      </w:pPr>
    </w:p>
    <w:p>
      <w:pPr>
        <w:pStyle w:val="15"/>
        <w:ind w:left="720" w:firstLine="0" w:firstLineChars="0"/>
        <w:rPr>
          <w:rFonts w:hint="eastAsia" w:asciiTheme="minorEastAsia" w:hAnsiTheme="minorEastAsia" w:eastAsiaTheme="minorEastAsia" w:cstheme="minorEastAsia"/>
          <w:sz w:val="21"/>
          <w:szCs w:val="21"/>
        </w:rPr>
      </w:pPr>
    </w:p>
    <w:p>
      <w:pPr>
        <w:pStyle w:val="15"/>
        <w:ind w:left="720" w:firstLine="0" w:firstLineChars="0"/>
        <w:rPr>
          <w:rFonts w:hint="eastAsia" w:asciiTheme="minorEastAsia" w:hAnsiTheme="minorEastAsia" w:eastAsiaTheme="minorEastAsia" w:cstheme="minorEastAsia"/>
          <w:sz w:val="21"/>
          <w:szCs w:val="21"/>
        </w:rPr>
      </w:pPr>
    </w:p>
    <w:p>
      <w:pPr>
        <w:pStyle w:val="15"/>
        <w:ind w:left="720" w:firstLine="0" w:firstLineChars="0"/>
        <w:rPr>
          <w:rFonts w:hint="eastAsia" w:asciiTheme="minorEastAsia" w:hAnsiTheme="minorEastAsia" w:eastAsiaTheme="minorEastAsia" w:cstheme="minorEastAsia"/>
          <w:sz w:val="21"/>
          <w:szCs w:val="21"/>
        </w:rPr>
      </w:pPr>
    </w:p>
    <w:p>
      <w:pPr>
        <w:pStyle w:val="15"/>
        <w:ind w:left="720" w:firstLine="0" w:firstLineChars="0"/>
        <w:rPr>
          <w:rFonts w:hint="eastAsia" w:asciiTheme="minorEastAsia" w:hAnsiTheme="minorEastAsia" w:eastAsiaTheme="minorEastAsia" w:cstheme="minorEastAsia"/>
          <w:sz w:val="21"/>
          <w:szCs w:val="21"/>
        </w:rPr>
      </w:pPr>
    </w:p>
    <w:p>
      <w:pPr>
        <w:pStyle w:val="15"/>
        <w:ind w:left="720" w:firstLine="0" w:firstLineChars="0"/>
        <w:rPr>
          <w:rFonts w:hint="eastAsia" w:asciiTheme="minorEastAsia" w:hAnsiTheme="minorEastAsia" w:eastAsiaTheme="minorEastAsia" w:cstheme="minorEastAsia"/>
          <w:sz w:val="21"/>
          <w:szCs w:val="21"/>
        </w:rPr>
      </w:pPr>
    </w:p>
    <w:p>
      <w:pPr>
        <w:pStyle w:val="15"/>
        <w:ind w:left="720" w:firstLine="0" w:firstLineChars="0"/>
        <w:rPr>
          <w:rFonts w:hint="eastAsia" w:asciiTheme="minorEastAsia" w:hAnsiTheme="minorEastAsia" w:eastAsiaTheme="minorEastAsia" w:cstheme="minorEastAsia"/>
          <w:sz w:val="21"/>
          <w:szCs w:val="21"/>
        </w:rPr>
      </w:pPr>
    </w:p>
    <w:p>
      <w:pPr>
        <w:pStyle w:val="15"/>
        <w:ind w:left="720" w:firstLine="0" w:firstLineChars="0"/>
        <w:rPr>
          <w:rFonts w:hint="eastAsia" w:asciiTheme="minorEastAsia" w:hAnsiTheme="minorEastAsia" w:eastAsiaTheme="minorEastAsia" w:cstheme="minorEastAsia"/>
          <w:sz w:val="21"/>
          <w:szCs w:val="21"/>
        </w:rPr>
      </w:pPr>
    </w:p>
    <w:p>
      <w:pPr>
        <w:pStyle w:val="15"/>
        <w:ind w:left="720" w:firstLine="0" w:firstLineChars="0"/>
        <w:rPr>
          <w:rFonts w:hint="eastAsia" w:asciiTheme="minorEastAsia" w:hAnsiTheme="minorEastAsia" w:eastAsiaTheme="minorEastAsia" w:cstheme="minorEastAsia"/>
          <w:sz w:val="21"/>
          <w:szCs w:val="21"/>
        </w:rPr>
      </w:pPr>
    </w:p>
    <w:p>
      <w:pPr>
        <w:pStyle w:val="15"/>
        <w:ind w:left="720" w:firstLine="0" w:firstLineChars="0"/>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lang w:val="en-US" w:eastAsia="zh-CN"/>
        </w:rPr>
      </w:pPr>
      <w:r>
        <w:rPr>
          <w:rFonts w:hint="eastAsia" w:ascii="仿宋" w:hAnsi="仿宋" w:eastAsia="仿宋" w:cs="仿宋"/>
          <w:b/>
          <w:sz w:val="18"/>
          <w:szCs w:val="18"/>
          <w:lang w:eastAsia="zh-CN"/>
        </w:rPr>
        <w:t>产品使用说明书</w:t>
      </w:r>
      <w:r>
        <w:rPr>
          <w:rFonts w:hint="eastAsia" w:asciiTheme="minorEastAsia" w:hAnsiTheme="minorEastAsia" w:eastAsiaTheme="minorEastAsia" w:cstheme="minorEastAsia"/>
          <w:sz w:val="21"/>
          <w:szCs w:val="21"/>
          <w:lang w:val="en-US" w:eastAsia="zh-CN"/>
        </w:rPr>
        <w:t xml:space="preserve">    </w:t>
      </w:r>
    </w:p>
    <w:p>
      <w:pPr>
        <w:pStyle w:val="15"/>
        <w:numPr>
          <w:ilvl w:val="0"/>
          <w:numId w:val="0"/>
        </w:numPr>
        <w:ind w:leftChars="0"/>
        <w:rPr>
          <w:rFonts w:hint="eastAsia" w:asciiTheme="minorEastAsia" w:hAnsiTheme="minorEastAsia" w:eastAsiaTheme="minorEastAsia" w:cstheme="minorEastAsia"/>
          <w:sz w:val="24"/>
          <w:szCs w:val="24"/>
          <w:lang w:val="en-US" w:eastAsia="zh-CN"/>
        </w:rPr>
      </w:pPr>
    </w:p>
    <w:p>
      <w:pPr>
        <w:pStyle w:val="15"/>
        <w:numPr>
          <w:ilvl w:val="0"/>
          <w:numId w:val="0"/>
        </w:numPr>
        <w:ind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功能按键</w:t>
      </w:r>
      <w:r>
        <w:rPr>
          <w:rFonts w:hint="eastAsia" w:asciiTheme="minorEastAsia" w:hAnsiTheme="minorEastAsia" w:eastAsiaTheme="minorEastAsia" w:cstheme="minorEastAsia"/>
          <w:sz w:val="24"/>
          <w:szCs w:val="24"/>
          <w:lang w:val="en-US" w:eastAsia="zh-CN"/>
        </w:rPr>
        <w:t xml:space="preserve">                              </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a、“LANGUAGE”键：语言切换键，按下即可中英文切换。</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12512" behindDoc="0" locked="0" layoutInCell="1" allowOverlap="1">
            <wp:simplePos x="0" y="0"/>
            <wp:positionH relativeFrom="column">
              <wp:posOffset>1567180</wp:posOffset>
            </wp:positionH>
            <wp:positionV relativeFrom="paragraph">
              <wp:posOffset>302895</wp:posOffset>
            </wp:positionV>
            <wp:extent cx="3892550" cy="2425065"/>
            <wp:effectExtent l="19050" t="0" r="0" b="0"/>
            <wp:wrapNone/>
            <wp:docPr id="4" name="图片 3" descr="设定时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设定时间.jpg"/>
                    <pic:cNvPicPr>
                      <a:picLocks noChangeAspect="1"/>
                    </pic:cNvPicPr>
                  </pic:nvPicPr>
                  <pic:blipFill>
                    <a:blip r:embed="rId8" cstate="print"/>
                    <a:stretch>
                      <a:fillRect/>
                    </a:stretch>
                  </pic:blipFill>
                  <pic:spPr>
                    <a:xfrm>
                      <a:off x="0" y="0"/>
                      <a:ext cx="3892550" cy="2425065"/>
                    </a:xfrm>
                    <a:prstGeom prst="rect">
                      <a:avLst/>
                    </a:prstGeom>
                  </pic:spPr>
                </pic:pic>
              </a:graphicData>
            </a:graphic>
          </wp:anchor>
        </w:drawing>
      </w:r>
      <w:r>
        <w:rPr>
          <w:rFonts w:hint="eastAsia" w:asciiTheme="minorEastAsia" w:hAnsiTheme="minorEastAsia" w:eastAsiaTheme="minorEastAsia" w:cstheme="minorEastAsia"/>
          <w:sz w:val="21"/>
          <w:szCs w:val="21"/>
        </w:rPr>
        <w:t>b、“设定时间”键：时间设定键，按下会出现一个“设定时间”对话框，可自由修改日期和时间，如下图所示：</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c、“系统设置”键：包括“背光”、“屏幕亮度”、“按键蜂鸣器”、“液晶屏重启”、“网络功能”5个功能。</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如下图所示：</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13536" behindDoc="0" locked="0" layoutInCell="1" allowOverlap="1">
            <wp:simplePos x="0" y="0"/>
            <wp:positionH relativeFrom="column">
              <wp:posOffset>1560830</wp:posOffset>
            </wp:positionH>
            <wp:positionV relativeFrom="paragraph">
              <wp:posOffset>20320</wp:posOffset>
            </wp:positionV>
            <wp:extent cx="3898900" cy="2425065"/>
            <wp:effectExtent l="19050" t="0" r="6350" b="0"/>
            <wp:wrapNone/>
            <wp:docPr id="5" name="图片 4" descr="系统设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系统设置.jpg"/>
                    <pic:cNvPicPr>
                      <a:picLocks noChangeAspect="1"/>
                    </pic:cNvPicPr>
                  </pic:nvPicPr>
                  <pic:blipFill>
                    <a:blip r:embed="rId9" cstate="print"/>
                    <a:stretch>
                      <a:fillRect/>
                    </a:stretch>
                  </pic:blipFill>
                  <pic:spPr>
                    <a:xfrm>
                      <a:off x="0" y="0"/>
                      <a:ext cx="3898900" cy="2425065"/>
                    </a:xfrm>
                    <a:prstGeom prst="rect">
                      <a:avLst/>
                    </a:prstGeom>
                  </pic:spPr>
                </pic:pic>
              </a:graphicData>
            </a:graphic>
          </wp:anchor>
        </w:drawing>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spacing w:line="360" w:lineRule="auto"/>
        <w:jc w:val="center"/>
        <w:rPr>
          <w:rFonts w:hint="eastAsia" w:ascii="仿宋" w:hAnsi="仿宋" w:eastAsia="仿宋" w:cs="仿宋"/>
          <w:sz w:val="21"/>
          <w:szCs w:val="21"/>
        </w:rPr>
      </w:pPr>
      <w:r>
        <w:rPr>
          <w:rFonts w:hint="eastAsia" w:ascii="仿宋" w:hAnsi="仿宋" w:eastAsia="仿宋" w:cs="仿宋"/>
          <w:sz w:val="18"/>
          <w:szCs w:val="18"/>
          <w:lang w:eastAsia="zh-CN"/>
        </w:rPr>
        <w:t>产品使用说明书</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“背光关闭”设置：点击“背光关闭”方框处，会出现如下图所示方框：</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14560" behindDoc="0" locked="0" layoutInCell="1" allowOverlap="1">
            <wp:simplePos x="0" y="0"/>
            <wp:positionH relativeFrom="column">
              <wp:posOffset>1606550</wp:posOffset>
            </wp:positionH>
            <wp:positionV relativeFrom="paragraph">
              <wp:posOffset>29210</wp:posOffset>
            </wp:positionV>
            <wp:extent cx="3918585" cy="2425065"/>
            <wp:effectExtent l="19050" t="0" r="5853" b="0"/>
            <wp:wrapNone/>
            <wp:docPr id="6" name="图片 5" descr="背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背光1.jpg"/>
                    <pic:cNvPicPr>
                      <a:picLocks noChangeAspect="1"/>
                    </pic:cNvPicPr>
                  </pic:nvPicPr>
                  <pic:blipFill>
                    <a:blip r:embed="rId10" cstate="print"/>
                    <a:stretch>
                      <a:fillRect/>
                    </a:stretch>
                  </pic:blipFill>
                  <pic:spPr>
                    <a:xfrm>
                      <a:off x="0" y="0"/>
                      <a:ext cx="3918447" cy="2425148"/>
                    </a:xfrm>
                    <a:prstGeom prst="rect">
                      <a:avLst/>
                    </a:prstGeom>
                  </pic:spPr>
                </pic:pic>
              </a:graphicData>
            </a:graphic>
          </wp:anchor>
        </w:drawing>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产品使用说明书</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15584" behindDoc="0" locked="0" layoutInCell="1" allowOverlap="1">
            <wp:simplePos x="0" y="0"/>
            <wp:positionH relativeFrom="column">
              <wp:posOffset>1606550</wp:posOffset>
            </wp:positionH>
            <wp:positionV relativeFrom="paragraph">
              <wp:posOffset>581025</wp:posOffset>
            </wp:positionV>
            <wp:extent cx="3974465" cy="2464435"/>
            <wp:effectExtent l="19050" t="0" r="6985" b="0"/>
            <wp:wrapNone/>
            <wp:docPr id="10" name="图片 9" descr="背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背光2.jpg"/>
                    <pic:cNvPicPr>
                      <a:picLocks noChangeAspect="1"/>
                    </pic:cNvPicPr>
                  </pic:nvPicPr>
                  <pic:blipFill>
                    <a:blip r:embed="rId11" cstate="print"/>
                    <a:stretch>
                      <a:fillRect/>
                    </a:stretch>
                  </pic:blipFill>
                  <pic:spPr>
                    <a:xfrm>
                      <a:off x="0" y="0"/>
                      <a:ext cx="3974465" cy="2464435"/>
                    </a:xfrm>
                    <a:prstGeom prst="rect">
                      <a:avLst/>
                    </a:prstGeom>
                  </pic:spPr>
                </pic:pic>
              </a:graphicData>
            </a:graphic>
          </wp:anchor>
        </w:drawing>
      </w:r>
      <w:r>
        <w:rPr>
          <w:rFonts w:hint="eastAsia" w:asciiTheme="minorEastAsia" w:hAnsiTheme="minorEastAsia" w:eastAsiaTheme="minorEastAsia" w:cstheme="minorEastAsia"/>
          <w:sz w:val="21"/>
          <w:szCs w:val="21"/>
        </w:rPr>
        <w:t>可随意输入你想设定的数字，例如：“1”（此处时间单位为：分钟），对话框上有:“Max：655535、Min：0”，表示输入数字最大到“655535”，最小为“0”，再按“ENTER”，会出现一个新的对话框，按确定就设置好了。如下图：</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spacing w:line="360" w:lineRule="auto"/>
        <w:jc w:val="center"/>
        <w:rPr>
          <w:rFonts w:hint="eastAsia" w:ascii="仿宋" w:hAnsi="仿宋" w:eastAsia="仿宋" w:cs="仿宋"/>
          <w:sz w:val="21"/>
          <w:szCs w:val="21"/>
        </w:rPr>
      </w:pPr>
      <w:r>
        <w:rPr>
          <w:rFonts w:hint="eastAsia" w:ascii="仿宋" w:hAnsi="仿宋" w:eastAsia="仿宋" w:cs="仿宋"/>
          <w:sz w:val="18"/>
          <w:szCs w:val="18"/>
          <w:lang w:eastAsia="zh-CN"/>
        </w:rPr>
        <w:t>产品使用说明书</w:t>
      </w:r>
    </w:p>
    <w:p>
      <w:pPr>
        <w:pStyle w:val="15"/>
        <w:ind w:left="0" w:leftChars="0" w:firstLine="0" w:firstLineChars="0"/>
        <w:rPr>
          <w:rFonts w:hint="eastAsia" w:asciiTheme="minorEastAsia" w:hAnsiTheme="minorEastAsia" w:eastAsiaTheme="minorEastAsia" w:cstheme="minorEastAsia"/>
          <w:sz w:val="21"/>
          <w:szCs w:val="21"/>
        </w:rPr>
      </w:pPr>
    </w:p>
    <w:p>
      <w:pPr>
        <w:pStyle w:val="15"/>
        <w:ind w:left="0" w:leftChars="0" w:firstLine="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“按键蜂鸣器”：按“关闭”后，按键声音会取消。</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“液晶屏重启”:按“液晶屏重启”后，屏幕即会重启。</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“网络功能”：按一下“VNC”后，右边的红色变成绿灯，网络功能开启，插上网线后，可连接到电脑上的上位机，可在电脑上操作扭矩扳手检定仪。</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d、“重力加速度”键：设置“重力加速度”，按下会出现一个对话框，如下图：</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16608" behindDoc="0" locked="0" layoutInCell="1" allowOverlap="1">
            <wp:simplePos x="0" y="0"/>
            <wp:positionH relativeFrom="column">
              <wp:posOffset>1663065</wp:posOffset>
            </wp:positionH>
            <wp:positionV relativeFrom="paragraph">
              <wp:posOffset>109855</wp:posOffset>
            </wp:positionV>
            <wp:extent cx="3917950" cy="2433320"/>
            <wp:effectExtent l="19050" t="0" r="6488" b="0"/>
            <wp:wrapNone/>
            <wp:docPr id="12" name="图片 11" descr="重力加速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重力加速度.jpg"/>
                    <pic:cNvPicPr>
                      <a:picLocks noChangeAspect="1"/>
                    </pic:cNvPicPr>
                  </pic:nvPicPr>
                  <pic:blipFill>
                    <a:blip r:embed="rId12" cstate="print"/>
                    <a:stretch>
                      <a:fillRect/>
                    </a:stretch>
                  </pic:blipFill>
                  <pic:spPr>
                    <a:xfrm>
                      <a:off x="0" y="0"/>
                      <a:ext cx="3917812" cy="2433099"/>
                    </a:xfrm>
                    <a:prstGeom prst="rect">
                      <a:avLst/>
                    </a:prstGeom>
                  </pic:spPr>
                </pic:pic>
              </a:graphicData>
            </a:graphic>
          </wp:anchor>
        </w:drawing>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默认重力加速度为“9.7940”，要修改时点击白色框，会出现新的一个对话框，如下图：</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17632" behindDoc="0" locked="0" layoutInCell="1" allowOverlap="1">
            <wp:simplePos x="0" y="0"/>
            <wp:positionH relativeFrom="column">
              <wp:posOffset>1686560</wp:posOffset>
            </wp:positionH>
            <wp:positionV relativeFrom="paragraph">
              <wp:posOffset>24130</wp:posOffset>
            </wp:positionV>
            <wp:extent cx="3766820" cy="2345055"/>
            <wp:effectExtent l="19050" t="0" r="5080" b="0"/>
            <wp:wrapNone/>
            <wp:docPr id="15" name="图片 14" descr="重力加速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重力加速度1.jpg"/>
                    <pic:cNvPicPr>
                      <a:picLocks noChangeAspect="1"/>
                    </pic:cNvPicPr>
                  </pic:nvPicPr>
                  <pic:blipFill>
                    <a:blip r:embed="rId13" cstate="print"/>
                    <a:stretch>
                      <a:fillRect/>
                    </a:stretch>
                  </pic:blipFill>
                  <pic:spPr>
                    <a:xfrm>
                      <a:off x="0" y="0"/>
                      <a:ext cx="3766820" cy="2345055"/>
                    </a:xfrm>
                    <a:prstGeom prst="rect">
                      <a:avLst/>
                    </a:prstGeom>
                  </pic:spPr>
                </pic:pic>
              </a:graphicData>
            </a:graphic>
          </wp:anchor>
        </w:drawing>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产品使用说明书</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spacing w:line="360" w:lineRule="auto"/>
        <w:jc w:val="center"/>
        <w:rPr>
          <w:rFonts w:hint="eastAsia" w:ascii="仿宋" w:hAnsi="仿宋" w:eastAsia="仿宋" w:cs="仿宋"/>
          <w:sz w:val="21"/>
          <w:szCs w:val="21"/>
        </w:rPr>
      </w:pPr>
      <w:r>
        <w:rPr>
          <w:rFonts w:hint="eastAsia" w:ascii="仿宋" w:hAnsi="仿宋" w:eastAsia="仿宋" w:cs="仿宋"/>
          <w:sz w:val="18"/>
          <w:szCs w:val="18"/>
          <w:lang w:eastAsia="zh-CN"/>
        </w:rPr>
        <w:t>产品使用说明书</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输入需要设置的数值（对话框上方Max：10.5000，Min：9.000表示最大值可设置为10.5000，最小值可设置为：9.000），按“ENTER”，会出现新的对话框，按“确定”即可。如下图：</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18656" behindDoc="0" locked="0" layoutInCell="1" allowOverlap="1">
            <wp:simplePos x="0" y="0"/>
            <wp:positionH relativeFrom="column">
              <wp:posOffset>1598930</wp:posOffset>
            </wp:positionH>
            <wp:positionV relativeFrom="paragraph">
              <wp:posOffset>97155</wp:posOffset>
            </wp:positionV>
            <wp:extent cx="3980180" cy="2472055"/>
            <wp:effectExtent l="19050" t="0" r="994" b="0"/>
            <wp:wrapNone/>
            <wp:docPr id="16" name="图片 15" descr="重力加速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重力加速度2.jpg"/>
                    <pic:cNvPicPr>
                      <a:picLocks noChangeAspect="1"/>
                    </pic:cNvPicPr>
                  </pic:nvPicPr>
                  <pic:blipFill>
                    <a:blip r:embed="rId14" cstate="print"/>
                    <a:stretch>
                      <a:fillRect/>
                    </a:stretch>
                  </pic:blipFill>
                  <pic:spPr>
                    <a:xfrm>
                      <a:off x="0" y="0"/>
                      <a:ext cx="3980456" cy="2472363"/>
                    </a:xfrm>
                    <a:prstGeom prst="rect">
                      <a:avLst/>
                    </a:prstGeom>
                  </pic:spPr>
                </pic:pic>
              </a:graphicData>
            </a:graphic>
          </wp:anchor>
        </w:drawing>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e、“实时曲线”：以曲线方式显示实时测试的力值。按下“实时曲线”，会进入“实时曲线”</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19680" behindDoc="0" locked="0" layoutInCell="1" allowOverlap="1">
            <wp:simplePos x="0" y="0"/>
            <wp:positionH relativeFrom="column">
              <wp:posOffset>1685925</wp:posOffset>
            </wp:positionH>
            <wp:positionV relativeFrom="paragraph">
              <wp:posOffset>186690</wp:posOffset>
            </wp:positionV>
            <wp:extent cx="3893185" cy="2417445"/>
            <wp:effectExtent l="19050" t="0" r="0" b="0"/>
            <wp:wrapNone/>
            <wp:docPr id="17" name="图片 16" descr="实时曲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实时曲线.jpg"/>
                    <pic:cNvPicPr>
                      <a:picLocks noChangeAspect="1"/>
                    </pic:cNvPicPr>
                  </pic:nvPicPr>
                  <pic:blipFill>
                    <a:blip r:embed="rId15" cstate="print"/>
                    <a:stretch>
                      <a:fillRect/>
                    </a:stretch>
                  </pic:blipFill>
                  <pic:spPr>
                    <a:xfrm>
                      <a:off x="0" y="0"/>
                      <a:ext cx="3892991" cy="2417196"/>
                    </a:xfrm>
                    <a:prstGeom prst="rect">
                      <a:avLst/>
                    </a:prstGeom>
                  </pic:spPr>
                </pic:pic>
              </a:graphicData>
            </a:graphic>
          </wp:anchor>
        </w:drawing>
      </w:r>
      <w:r>
        <w:rPr>
          <w:rFonts w:hint="eastAsia" w:asciiTheme="minorEastAsia" w:hAnsiTheme="minorEastAsia" w:eastAsiaTheme="minorEastAsia" w:cstheme="minorEastAsia"/>
          <w:sz w:val="21"/>
          <w:szCs w:val="21"/>
        </w:rPr>
        <w:t>的界面，如下图所示：</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jc w:val="center"/>
        <w:rPr>
          <w:rFonts w:hint="eastAsia" w:ascii="仿宋" w:hAnsi="仿宋" w:eastAsia="仿宋" w:cs="仿宋"/>
          <w:b/>
          <w:sz w:val="18"/>
          <w:szCs w:val="18"/>
          <w:lang w:eastAsia="zh-CN"/>
        </w:rPr>
      </w:pPr>
      <w:r>
        <w:rPr>
          <w:rFonts w:hint="eastAsia" w:ascii="仿宋" w:hAnsi="仿宋" w:eastAsia="仿宋" w:cs="仿宋"/>
          <w:b/>
          <w:sz w:val="18"/>
          <w:szCs w:val="18"/>
          <w:lang w:eastAsia="zh-CN"/>
        </w:rPr>
        <w:t>产品使用说明书</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“游标力值”：为曲线上任意一点的力值，（点击曲线意一点，“游标力值”即会显示出数值）。</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“清零”：按“清零”键曲线峰值会清除掉。</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“清除曲线”：清除画面上的曲线。（在按过“曲线放大”后按此键曲线不会清除，需双击屏幕，使曲线恢复正常大小后，再按此键才会清除曲线）。</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“峰谷清零”：清除屏幕下方显示的“曲线谷值”或“曲线峰值”的数值（测峰值时清除“曲线峰值”的数值，测谷值时清除“曲线谷值”的数值）。</w:t>
      </w:r>
    </w:p>
    <w:p>
      <w:pPr>
        <w:pStyle w:val="15"/>
        <w:ind w:left="720" w:firstLine="480" w:firstLineChars="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“曲线采样”：让力值以曲线的方式显示出来，按一下开始曲线力值显示，再按一下暂停。</w:t>
      </w:r>
    </w:p>
    <w:p>
      <w:pPr>
        <w:pStyle w:val="15"/>
        <w:ind w:left="720" w:firstLine="480" w:firstLineChars="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“曲线放大”:按下此键后，拖拉屏幕曲线即会放大。</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“返回主界面”:点击此键就会回到主界面。</w:t>
      </w:r>
    </w:p>
    <w:p>
      <w:pPr>
        <w:pStyle w:val="15"/>
        <w:ind w:left="720" w:firstLine="480" w:firstLineChars="0"/>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f、单位切换：三种单位互相切换，按一下就切换一个单位，本仪器一共有三种单位（N·m、kgf·cm、Ib·in）。</w:t>
      </w:r>
      <w:r>
        <w:rPr>
          <w:rFonts w:hint="eastAsia" w:asciiTheme="minorEastAsia" w:hAnsiTheme="minorEastAsia" w:eastAsiaTheme="minorEastAsia" w:cstheme="minorEastAsia"/>
          <w:sz w:val="21"/>
          <w:szCs w:val="21"/>
          <w:lang w:val="en-US" w:eastAsia="zh-CN"/>
        </w:rPr>
        <w:t xml:space="preserve">                 一鼎仪器</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3、数据保存区</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674624" behindDoc="0" locked="0" layoutInCell="1" allowOverlap="1">
            <wp:simplePos x="0" y="0"/>
            <wp:positionH relativeFrom="column">
              <wp:posOffset>1941195</wp:posOffset>
            </wp:positionH>
            <wp:positionV relativeFrom="paragraph">
              <wp:posOffset>36195</wp:posOffset>
            </wp:positionV>
            <wp:extent cx="2043430" cy="1748155"/>
            <wp:effectExtent l="19050" t="0" r="0" b="0"/>
            <wp:wrapNone/>
            <wp:docPr id="13" name="图片 12" descr="数据保存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数据保存区.jpg"/>
                    <pic:cNvPicPr>
                      <a:picLocks noChangeAspect="1"/>
                    </pic:cNvPicPr>
                  </pic:nvPicPr>
                  <pic:blipFill>
                    <a:blip r:embed="rId16" cstate="print"/>
                    <a:stretch>
                      <a:fillRect/>
                    </a:stretch>
                  </pic:blipFill>
                  <pic:spPr>
                    <a:xfrm>
                      <a:off x="0" y="0"/>
                      <a:ext cx="2043430" cy="1748155"/>
                    </a:xfrm>
                    <a:prstGeom prst="rect">
                      <a:avLst/>
                    </a:prstGeom>
                  </pic:spPr>
                </pic:pic>
              </a:graphicData>
            </a:graphic>
          </wp:anchor>
        </w:drawing>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“保存”键：保存数据。</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“清除”键：数据清除。</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4、电源接口：连接电源使用仪器（本仪器无充电功能）。</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5、承力四方孔：与被检物的四方测头连接。</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6、被检物：如扭力扳手、扭矩扳手等。</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7、手轮：旋动手轮即可进行检测。</w:t>
      </w:r>
    </w:p>
    <w:p>
      <w:pPr>
        <w:pStyle w:val="15"/>
        <w:ind w:left="720" w:firstLine="480" w:firstLineChars="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8、USB插孔：仪器运行后，将U盘插入到USB孔中，仪器运行时的数据会自动以Excel的形式保存到U盘中。</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五、工作环境</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1、操作温度：-10℃~40℃。</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2、操作湿度：≤90%RH、。</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3、周围无震动源和无腐蚀性环境。</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rPr>
          <w:rFonts w:hint="eastAsia" w:asciiTheme="minorEastAsia" w:hAnsiTheme="minorEastAsia" w:eastAsiaTheme="minorEastAsia" w:cstheme="minorEastAsia"/>
          <w:sz w:val="24"/>
          <w:szCs w:val="24"/>
        </w:rPr>
      </w:pPr>
    </w:p>
    <w:p>
      <w:pPr>
        <w:pStyle w:val="15"/>
        <w:ind w:left="720" w:firstLine="480" w:firstLineChars="0"/>
        <w:rPr>
          <w:rFonts w:hint="eastAsia" w:asciiTheme="minorEastAsia" w:hAnsiTheme="minorEastAsia" w:eastAsiaTheme="minorEastAsia" w:cstheme="minorEastAsia"/>
          <w:sz w:val="24"/>
          <w:szCs w:val="24"/>
        </w:rPr>
      </w:pPr>
    </w:p>
    <w:p>
      <w:pPr>
        <w:pStyle w:val="15"/>
        <w:ind w:left="720" w:firstLine="480" w:firstLineChars="0"/>
        <w:rPr>
          <w:rFonts w:hint="eastAsia" w:asciiTheme="minorEastAsia" w:hAnsiTheme="minorEastAsia" w:eastAsiaTheme="minorEastAsia" w:cstheme="minorEastAsia"/>
          <w:sz w:val="24"/>
          <w:szCs w:val="24"/>
        </w:rPr>
      </w:pPr>
    </w:p>
    <w:p>
      <w:pPr>
        <w:pStyle w:val="15"/>
        <w:ind w:left="720" w:firstLine="480" w:firstLineChars="0"/>
        <w:rPr>
          <w:rFonts w:hint="eastAsia" w:asciiTheme="minorEastAsia" w:hAnsiTheme="minorEastAsia" w:eastAsiaTheme="minorEastAsia" w:cstheme="minorEastAsia"/>
          <w:sz w:val="24"/>
          <w:szCs w:val="24"/>
        </w:rPr>
      </w:pPr>
    </w:p>
    <w:p>
      <w:pPr>
        <w:pStyle w:val="15"/>
        <w:ind w:left="720" w:firstLine="480" w:firstLineChars="0"/>
        <w:rPr>
          <w:rFonts w:hint="eastAsia" w:asciiTheme="minorEastAsia" w:hAnsiTheme="minorEastAsia" w:eastAsiaTheme="minorEastAsia" w:cstheme="minorEastAsia"/>
          <w:sz w:val="24"/>
          <w:szCs w:val="24"/>
        </w:rPr>
      </w:pPr>
    </w:p>
    <w:p>
      <w:pPr>
        <w:jc w:val="center"/>
        <w:rPr>
          <w:rFonts w:hint="eastAsia" w:ascii="仿宋" w:hAnsi="仿宋" w:eastAsia="仿宋" w:cs="仿宋"/>
          <w:b/>
          <w:sz w:val="18"/>
          <w:szCs w:val="18"/>
          <w:lang w:eastAsia="zh-CN"/>
        </w:rPr>
      </w:pPr>
      <w:r>
        <w:rPr>
          <w:rFonts w:hint="eastAsia" w:ascii="仿宋" w:hAnsi="仿宋" w:eastAsia="仿宋" w:cs="仿宋"/>
          <w:b/>
          <w:sz w:val="18"/>
          <w:szCs w:val="18"/>
          <w:lang w:eastAsia="zh-CN"/>
        </w:rPr>
        <w:t>产品使用说明书</w:t>
      </w:r>
    </w:p>
    <w:p>
      <w:pPr>
        <w:pStyle w:val="15"/>
        <w:ind w:left="720" w:firstLine="480" w:firstLineChars="0"/>
        <w:rPr>
          <w:rFonts w:hint="eastAsia" w:asciiTheme="minorEastAsia" w:hAnsiTheme="minorEastAsia" w:eastAsiaTheme="minorEastAsia" w:cstheme="minorEastAsia"/>
          <w:sz w:val="24"/>
          <w:szCs w:val="24"/>
        </w:rPr>
      </w:pPr>
    </w:p>
    <w:p>
      <w:pPr>
        <w:pStyle w:val="15"/>
        <w:ind w:left="720" w:firstLine="48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六、操作步骤</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1、插好电源连接线，放入承力四方孔。</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2、打开硬开关。</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3、放好被检物，将被检物的四方测头放入该检定仪的承力四方孔内。</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4、被检物的尾部不碰到外物，调整好高度调节块和长度调节块，显示屏清零。</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5、摇动手轮，开始检测。</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6、检测时若要变换单位，按“单位切换”键，三种单位互相切换，按一下就切换一个单位，本仪器一共有三种单位（N·m、kgf·cm、Ib·in）。</w:t>
      </w:r>
    </w:p>
    <w:p>
      <w:pPr>
        <w:pStyle w:val="15"/>
        <w:ind w:left="720" w:firstLine="48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1"/>
          <w:szCs w:val="21"/>
        </w:rPr>
        <w:t>7、检测时若想看力值的曲线显示，按“实时曲线”键，进入“实时曲线”界面，再按“曲线采样”，这时摇动手轮，曲线即会出现，想暂停时，再按一次“曲线采样”，即会暂停。</w:t>
      </w:r>
    </w:p>
    <w:p>
      <w:pPr>
        <w:pStyle w:val="15"/>
        <w:ind w:left="720" w:firstLine="480" w:firstLineChars="0"/>
        <w:rPr>
          <w:rFonts w:hint="eastAsia" w:asciiTheme="minorEastAsia" w:hAnsiTheme="minorEastAsia" w:eastAsiaTheme="minorEastAsia" w:cstheme="minorEastAsia"/>
          <w:sz w:val="24"/>
          <w:szCs w:val="24"/>
        </w:rPr>
      </w:pPr>
    </w:p>
    <w:p>
      <w:pPr>
        <w:spacing w:line="360" w:lineRule="auto"/>
        <w:jc w:val="center"/>
        <w:rPr>
          <w:rFonts w:hint="eastAsia" w:ascii="仿宋" w:hAnsi="仿宋" w:eastAsia="仿宋" w:cs="仿宋"/>
          <w:sz w:val="18"/>
          <w:szCs w:val="18"/>
          <w:lang w:eastAsia="zh-CN"/>
        </w:rPr>
      </w:pPr>
    </w:p>
    <w:p>
      <w:pPr>
        <w:spacing w:line="360" w:lineRule="auto"/>
        <w:jc w:val="center"/>
        <w:rPr>
          <w:rFonts w:hint="eastAsia" w:ascii="仿宋" w:hAnsi="仿宋" w:eastAsia="仿宋" w:cs="仿宋"/>
          <w:sz w:val="18"/>
          <w:szCs w:val="18"/>
          <w:lang w:eastAsia="zh-CN"/>
        </w:rPr>
      </w:pPr>
    </w:p>
    <w:p>
      <w:pPr>
        <w:spacing w:line="360" w:lineRule="auto"/>
        <w:jc w:val="center"/>
        <w:rPr>
          <w:rFonts w:hint="eastAsia" w:ascii="仿宋" w:hAnsi="仿宋" w:eastAsia="仿宋" w:cs="仿宋"/>
          <w:sz w:val="18"/>
          <w:szCs w:val="18"/>
          <w:lang w:eastAsia="zh-CN"/>
        </w:rPr>
      </w:pPr>
    </w:p>
    <w:p>
      <w:pPr>
        <w:spacing w:line="360" w:lineRule="auto"/>
        <w:jc w:val="center"/>
        <w:rPr>
          <w:rFonts w:hint="eastAsia" w:ascii="仿宋" w:hAnsi="仿宋" w:eastAsia="仿宋" w:cs="仿宋"/>
          <w:sz w:val="18"/>
          <w:szCs w:val="18"/>
          <w:lang w:eastAsia="zh-CN"/>
        </w:rPr>
      </w:pPr>
    </w:p>
    <w:p>
      <w:pPr>
        <w:spacing w:line="360" w:lineRule="auto"/>
        <w:jc w:val="center"/>
        <w:rPr>
          <w:rFonts w:hint="eastAsia" w:ascii="仿宋" w:hAnsi="仿宋" w:eastAsia="仿宋" w:cs="仿宋"/>
          <w:sz w:val="18"/>
          <w:szCs w:val="18"/>
          <w:lang w:eastAsia="zh-CN"/>
        </w:rPr>
      </w:pPr>
    </w:p>
    <w:p>
      <w:pPr>
        <w:spacing w:line="360" w:lineRule="auto"/>
        <w:jc w:val="center"/>
        <w:rPr>
          <w:rFonts w:hint="eastAsia" w:ascii="仿宋" w:hAnsi="仿宋" w:eastAsia="仿宋" w:cs="仿宋"/>
          <w:sz w:val="18"/>
          <w:szCs w:val="18"/>
          <w:lang w:eastAsia="zh-CN"/>
        </w:rPr>
      </w:pPr>
    </w:p>
    <w:p>
      <w:pPr>
        <w:spacing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七、承力四方孔尺寸</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不能随意碰撞承力四方孔，以免造成破坏。下面是承力四方孔的平面图：</w:t>
      </w:r>
    </w:p>
    <w:p>
      <w:pPr>
        <w:pStyle w:val="15"/>
        <w:ind w:left="720" w:firstLine="480" w:firstLineChars="0"/>
        <w:rPr>
          <w:rFonts w:hint="eastAsia" w:asciiTheme="minorEastAsia" w:hAnsiTheme="minorEastAsia" w:eastAsiaTheme="minorEastAsia" w:cstheme="minorEastAsia"/>
          <w:sz w:val="21"/>
          <w:szCs w:val="21"/>
        </w:rPr>
      </w:pPr>
    </w:p>
    <w:p>
      <w:pPr>
        <w:pStyle w:val="15"/>
        <w:tabs>
          <w:tab w:val="left" w:pos="2899"/>
        </w:tabs>
        <w:ind w:left="720" w:firstLine="480" w:firstLine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val="en-US" w:eastAsia="zh-CN"/>
        </w:rPr>
        <w:t xml:space="preserve">                                                      </w:t>
      </w:r>
    </w:p>
    <w:p>
      <w:pPr>
        <w:pStyle w:val="15"/>
        <w:ind w:left="720" w:firstLine="480" w:firstLineChars="0"/>
        <w:rPr>
          <w:rFonts w:hint="eastAsia" w:asciiTheme="minorEastAsia" w:hAnsiTheme="minorEastAsia" w:eastAsiaTheme="minorEastAsia" w:cstheme="minorEastAsia"/>
          <w:sz w:val="21"/>
          <w:szCs w:val="21"/>
        </w:rPr>
      </w:pPr>
    </w:p>
    <w:p>
      <w:pPr>
        <w:pStyle w:val="15"/>
        <w:ind w:left="720" w:firstLine="48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w:t>
      </w:r>
    </w:p>
    <w:p>
      <w:pPr>
        <w:pStyle w:val="15"/>
        <w:ind w:left="720" w:firstLine="480" w:firstLineChars="0"/>
        <w:rPr>
          <w:rFonts w:hint="eastAsia" w:asciiTheme="minorEastAsia" w:hAnsiTheme="minorEastAsia" w:eastAsiaTheme="minorEastAsia" w:cstheme="minorEastAsia"/>
          <w:sz w:val="21"/>
          <w:szCs w:val="21"/>
        </w:rPr>
      </w:pPr>
    </w:p>
    <w:p>
      <w:pPr>
        <w:pStyle w:val="15"/>
        <w:tabs>
          <w:tab w:val="left" w:pos="5349"/>
        </w:tabs>
        <w:ind w:left="720" w:firstLine="480" w:firstLine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b/>
      </w:r>
    </w:p>
    <w:p>
      <w:pPr>
        <w:pStyle w:val="15"/>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675648" behindDoc="0" locked="0" layoutInCell="1" allowOverlap="1">
            <wp:simplePos x="0" y="0"/>
            <wp:positionH relativeFrom="column">
              <wp:posOffset>1599565</wp:posOffset>
            </wp:positionH>
            <wp:positionV relativeFrom="paragraph">
              <wp:posOffset>175260</wp:posOffset>
            </wp:positionV>
            <wp:extent cx="2350135" cy="1741170"/>
            <wp:effectExtent l="19050" t="0" r="0" b="0"/>
            <wp:wrapNone/>
            <wp:docPr id="14" name="图片 13" descr="承力四方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承力四方孔.jpg"/>
                    <pic:cNvPicPr>
                      <a:picLocks noChangeAspect="1"/>
                    </pic:cNvPicPr>
                  </pic:nvPicPr>
                  <pic:blipFill>
                    <a:blip r:embed="rId17" cstate="print"/>
                    <a:stretch>
                      <a:fillRect/>
                    </a:stretch>
                  </pic:blipFill>
                  <pic:spPr>
                    <a:xfrm>
                      <a:off x="0" y="0"/>
                      <a:ext cx="2350439" cy="1741336"/>
                    </a:xfrm>
                    <a:prstGeom prst="rect">
                      <a:avLst/>
                    </a:prstGeom>
                  </pic:spPr>
                </pic:pic>
              </a:graphicData>
            </a:graphic>
          </wp:anchor>
        </w:drawing>
      </w:r>
    </w:p>
    <w:p>
      <w:pPr>
        <w:pStyle w:val="15"/>
        <w:ind w:left="0" w:leftChars="0" w:firstLine="0" w:firstLineChars="0"/>
        <w:rPr>
          <w:rFonts w:hint="eastAsia" w:asciiTheme="minorEastAsia" w:hAnsiTheme="minorEastAsia" w:eastAsiaTheme="minorEastAsia" w:cstheme="minorEastAsia"/>
          <w:sz w:val="21"/>
          <w:szCs w:val="21"/>
          <w:lang w:val="en-US" w:eastAsia="zh-CN"/>
        </w:rPr>
      </w:pPr>
    </w:p>
    <w:p>
      <w:pPr>
        <w:pStyle w:val="15"/>
        <w:ind w:left="0" w:leftChars="0" w:firstLine="0" w:firstLineChars="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jc w:val="center"/>
        <w:rPr>
          <w:rFonts w:hint="eastAsia" w:ascii="仿宋" w:hAnsi="仿宋" w:eastAsia="仿宋" w:cs="仿宋"/>
          <w:b/>
          <w:sz w:val="18"/>
          <w:szCs w:val="18"/>
          <w:lang w:eastAsia="zh-CN"/>
        </w:rPr>
      </w:pPr>
      <w:r>
        <w:rPr>
          <w:rFonts w:hint="eastAsia" w:ascii="仿宋" w:hAnsi="仿宋" w:eastAsia="仿宋" w:cs="仿宋"/>
          <w:b/>
          <w:sz w:val="18"/>
          <w:szCs w:val="18"/>
          <w:lang w:eastAsia="zh-CN"/>
        </w:rPr>
        <w:t>产品使用说明书</w:t>
      </w: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p>
    <w:p>
      <w:pPr>
        <w:pStyle w:val="15"/>
        <w:ind w:left="0" w:leftChars="0" w:firstLine="1200" w:firstLineChars="5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八、注意事项、保养及维修</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1、请勿超负荷测试扭矩，一定要在扭矩测试仪的测试范围内测试扭矩，否则会损坏仪器，更有可能会造成危险。</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2、请勿用重物、利器等尖锐物体敲击、刮划显示屏。</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3、请勿在水、油或其他液体溅到的地方使用扭矩测试仪，要将扭矩测试仪存放于阴凉、干燥和没有振动之处。</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4、请勿打开显示屏后面的盖子，更不能调校里面的微调电阻。</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5、请勿松动扭矩测试头的固定螺丝。</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6、请使用配套的电源适配器充电，否则会引起电路故障，甚至会引起火灾。</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7、将AC电源适配器完全插入插座后再使用，插头松动可能会引起短路而导致电击或火灾。</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8、不要使用电源适配器额定电压以外的其他电源，否则可能会引起电击或火灾。</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9、请不要湿手拔出或插入插头，否则可导致触电。</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10、请用柔软的布来清洁本机，将干布浸入泡有清洁剂的水中，拧干后再清除灰尘和污垢。不要使用易散发的化学物质，例如挥发剂、稀释剂、酒精等。</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11、使用和搬运过程中要轻拿轻放。</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12、不要自行拆卸、修理或改造本机。这些行为可能会引起仪器永久性故障。</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13、发生故障请与原购买处或本公司联系。</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本产品自销售之日起一个月内，在正常使用及外观无破损情况下出现产品质量问题，客户凭销售发票原件、有效保修卡及完整包装到原购买处或本公司更换相同的规格型号的产品，更换以后的产品延续原产品的保修期限和条款。</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本产品自销售之日起一年内，在正常使用情况下，出现非人为故障属保修范围（用户自行拆机或在其他维修点维修本公司产品不予保修），客户凭销售发票原件和有效保修卡联系原购买处，可获本公司免费保修一年。</w:t>
      </w:r>
    </w:p>
    <w:p>
      <w:pPr>
        <w:pStyle w:val="15"/>
        <w:ind w:left="720" w:firstLine="48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16、本产品的条款仅适用于在中国市场上销售的数字式扭矩测试仪产品，对超过包换期及保修期限的产品，客户可向原购买处查询维修事宜或与本公司联系，由本公司提供有偿维修。4.16、</w:t>
      </w:r>
    </w:p>
    <w:p>
      <w:pPr>
        <w:tabs>
          <w:tab w:val="left" w:pos="480"/>
        </w:tabs>
        <w:ind w:firstLine="517" w:firstLineChars="245"/>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ab/>
      </w:r>
    </w:p>
    <w:p>
      <w:pPr>
        <w:tabs>
          <w:tab w:val="left" w:pos="480"/>
        </w:tabs>
        <w:ind w:firstLine="517" w:firstLineChars="245"/>
        <w:rPr>
          <w:rFonts w:hint="eastAsia" w:asciiTheme="minorEastAsia" w:hAnsiTheme="minorEastAsia" w:eastAsiaTheme="minorEastAsia" w:cstheme="minorEastAsia"/>
          <w:b/>
          <w:sz w:val="21"/>
          <w:szCs w:val="21"/>
          <w:lang w:eastAsia="zh-CN"/>
        </w:rPr>
      </w:pPr>
    </w:p>
    <w:p>
      <w:pPr>
        <w:tabs>
          <w:tab w:val="left" w:pos="480"/>
        </w:tabs>
        <w:jc w:val="both"/>
        <w:rPr>
          <w:rFonts w:hint="eastAsia" w:asciiTheme="minorEastAsia" w:hAnsiTheme="minorEastAsia" w:eastAsiaTheme="minorEastAsia" w:cstheme="minorEastAsia"/>
          <w:b/>
          <w:sz w:val="21"/>
          <w:szCs w:val="21"/>
        </w:rPr>
      </w:pPr>
    </w:p>
    <w:p>
      <w:pPr>
        <w:tabs>
          <w:tab w:val="left" w:pos="480"/>
        </w:tabs>
        <w:jc w:val="both"/>
        <w:rPr>
          <w:rFonts w:hint="eastAsia" w:asciiTheme="minorEastAsia" w:hAnsiTheme="minorEastAsia" w:eastAsiaTheme="minorEastAsia" w:cstheme="minorEastAsia"/>
          <w:b/>
          <w:sz w:val="21"/>
          <w:szCs w:val="21"/>
        </w:rPr>
      </w:pPr>
    </w:p>
    <w:p>
      <w:pPr>
        <w:tabs>
          <w:tab w:val="left" w:pos="480"/>
        </w:tabs>
        <w:jc w:val="both"/>
        <w:rPr>
          <w:rFonts w:hint="eastAsia" w:asciiTheme="minorEastAsia" w:hAnsiTheme="minorEastAsia" w:eastAsiaTheme="minorEastAsia" w:cstheme="minorEastAsia"/>
          <w:b/>
          <w:sz w:val="21"/>
          <w:szCs w:val="21"/>
        </w:rPr>
      </w:pPr>
    </w:p>
    <w:p>
      <w:pPr>
        <w:tabs>
          <w:tab w:val="left" w:pos="480"/>
        </w:tabs>
        <w:jc w:val="both"/>
        <w:rPr>
          <w:rFonts w:hint="eastAsia" w:asciiTheme="minorEastAsia" w:hAnsiTheme="minorEastAsia" w:eastAsiaTheme="minorEastAsia" w:cstheme="minorEastAsia"/>
          <w:b/>
          <w:sz w:val="21"/>
          <w:szCs w:val="21"/>
        </w:rPr>
      </w:pPr>
    </w:p>
    <w:p>
      <w:pPr>
        <w:tabs>
          <w:tab w:val="left" w:pos="480"/>
        </w:tabs>
        <w:jc w:val="both"/>
        <w:rPr>
          <w:rFonts w:hint="eastAsia" w:asciiTheme="minorEastAsia" w:hAnsiTheme="minorEastAsia" w:eastAsiaTheme="minorEastAsia" w:cstheme="minorEastAsia"/>
          <w:b/>
          <w:sz w:val="21"/>
          <w:szCs w:val="21"/>
        </w:rPr>
      </w:pPr>
    </w:p>
    <w:p>
      <w:pPr>
        <w:tabs>
          <w:tab w:val="left" w:pos="480"/>
        </w:tabs>
        <w:jc w:val="both"/>
        <w:rPr>
          <w:rFonts w:hint="eastAsia" w:asciiTheme="minorEastAsia" w:hAnsiTheme="minorEastAsia" w:eastAsiaTheme="minorEastAsia" w:cstheme="minorEastAsia"/>
          <w:b/>
          <w:sz w:val="21"/>
          <w:szCs w:val="21"/>
        </w:rPr>
      </w:pPr>
    </w:p>
    <w:p>
      <w:pPr>
        <w:tabs>
          <w:tab w:val="left" w:pos="480"/>
        </w:tabs>
        <w:jc w:val="both"/>
        <w:rPr>
          <w:rFonts w:hint="eastAsia" w:asciiTheme="minorEastAsia" w:hAnsiTheme="minorEastAsia" w:eastAsiaTheme="minorEastAsia" w:cstheme="minorEastAsia"/>
          <w:b/>
          <w:sz w:val="21"/>
          <w:szCs w:val="21"/>
        </w:rPr>
      </w:pPr>
    </w:p>
    <w:p>
      <w:pPr>
        <w:jc w:val="center"/>
        <w:rPr>
          <w:rFonts w:hint="eastAsia" w:ascii="仿宋" w:hAnsi="仿宋" w:eastAsia="仿宋" w:cs="仿宋"/>
          <w:b/>
          <w:sz w:val="18"/>
          <w:szCs w:val="18"/>
          <w:lang w:eastAsia="zh-CN"/>
        </w:rPr>
      </w:pPr>
      <w:r>
        <w:rPr>
          <w:rFonts w:hint="eastAsia" w:ascii="仿宋" w:hAnsi="仿宋" w:eastAsia="仿宋" w:cs="仿宋"/>
          <w:b/>
          <w:sz w:val="18"/>
          <w:szCs w:val="18"/>
          <w:lang w:eastAsia="zh-CN"/>
        </w:rPr>
        <w:t>产品使用说明书</w:t>
      </w:r>
    </w:p>
    <w:p>
      <w:pPr>
        <w:spacing w:line="360" w:lineRule="auto"/>
        <w:jc w:val="center"/>
        <w:rPr>
          <w:rFonts w:hint="eastAsia" w:ascii="仿宋" w:hAnsi="仿宋" w:eastAsia="仿宋" w:cs="仿宋"/>
          <w:sz w:val="21"/>
          <w:szCs w:val="21"/>
        </w:rPr>
      </w:pPr>
      <w:bookmarkStart w:id="0" w:name="_GoBack"/>
      <w:bookmarkEnd w:id="0"/>
    </w:p>
    <w:p>
      <w:pPr>
        <w:tabs>
          <w:tab w:val="left" w:pos="480"/>
        </w:tabs>
        <w:jc w:val="both"/>
        <w:rPr>
          <w:rFonts w:hint="eastAsia" w:asciiTheme="minorEastAsia" w:hAnsiTheme="minorEastAsia" w:eastAsiaTheme="minorEastAsia" w:cstheme="minorEastAsia"/>
          <w:b/>
          <w:sz w:val="21"/>
          <w:szCs w:val="21"/>
        </w:rPr>
      </w:pPr>
    </w:p>
    <w:p>
      <w:pPr>
        <w:tabs>
          <w:tab w:val="left" w:pos="480"/>
        </w:tabs>
        <w:jc w:val="both"/>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其他配套仪器</w:t>
      </w:r>
      <w:r>
        <w:rPr>
          <w:rFonts w:hint="eastAsia" w:asciiTheme="minorEastAsia" w:hAnsiTheme="minorEastAsia" w:eastAsiaTheme="minorEastAsia" w:cstheme="minorEastAsia"/>
          <w:b/>
          <w:sz w:val="21"/>
          <w:szCs w:val="21"/>
          <w:lang w:val="en-US" w:eastAsia="zh-CN"/>
        </w:rPr>
        <w:t xml:space="preserve">                                                                          </w:t>
      </w:r>
    </w:p>
    <w:p>
      <w:pPr>
        <w:ind w:firstLine="517" w:firstLineChars="245"/>
        <w:jc w:val="center"/>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 xml:space="preserve">                                                                             </w:t>
      </w:r>
    </w:p>
    <w:tbl>
      <w:tblPr>
        <w:tblStyle w:val="11"/>
        <w:tblW w:w="7950" w:type="dxa"/>
        <w:jc w:val="center"/>
        <w:tblInd w:w="153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637"/>
        <w:gridCol w:w="1285"/>
        <w:gridCol w:w="2956"/>
        <w:gridCol w:w="107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13" w:hRule="atLeast"/>
          <w:jc w:val="center"/>
        </w:trPr>
        <w:tc>
          <w:tcPr>
            <w:tcW w:w="2637" w:type="dxa"/>
          </w:tcPr>
          <w:p>
            <w:pPr>
              <w:pStyle w:val="15"/>
              <w:ind w:firstLine="0" w:firstLineChars="0"/>
              <w:jc w:val="center"/>
              <w:rPr>
                <w:rFonts w:hint="eastAsia" w:asciiTheme="minorEastAsia" w:hAnsiTheme="minorEastAsia" w:eastAsiaTheme="minorEastAsia" w:cstheme="minorEastAsia"/>
                <w:b/>
                <w:sz w:val="21"/>
                <w:szCs w:val="21"/>
              </w:rPr>
            </w:pPr>
          </w:p>
          <w:p>
            <w:pPr>
              <w:pStyle w:val="15"/>
              <w:ind w:firstLine="0" w:firstLineChars="0"/>
              <w:jc w:val="both"/>
              <w:rPr>
                <w:rFonts w:hint="eastAsia" w:asciiTheme="minorEastAsia" w:hAnsiTheme="minorEastAsia" w:eastAsiaTheme="minorEastAsia" w:cstheme="minorEastAsia"/>
                <w:b/>
                <w:sz w:val="21"/>
                <w:szCs w:val="21"/>
              </w:rPr>
            </w:pPr>
          </w:p>
          <w:p>
            <w:pPr>
              <w:pStyle w:val="15"/>
              <w:ind w:firstLine="843" w:firstLineChars="400"/>
              <w:jc w:val="both"/>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仪器名称</w:t>
            </w:r>
          </w:p>
        </w:tc>
        <w:tc>
          <w:tcPr>
            <w:tcW w:w="1285" w:type="dxa"/>
          </w:tcPr>
          <w:p>
            <w:pPr>
              <w:pStyle w:val="15"/>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型号</w:t>
            </w:r>
          </w:p>
        </w:tc>
        <w:tc>
          <w:tcPr>
            <w:tcW w:w="2956" w:type="dxa"/>
          </w:tcPr>
          <w:p>
            <w:pPr>
              <w:pStyle w:val="15"/>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仪器名称</w:t>
            </w:r>
          </w:p>
        </w:tc>
        <w:tc>
          <w:tcPr>
            <w:tcW w:w="1072" w:type="dxa"/>
          </w:tcPr>
          <w:p>
            <w:pPr>
              <w:pStyle w:val="15"/>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型号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数显式推拉力计</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HF</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电动立式机台</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AEV</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指针式推拉力计</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NK</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电动单柱式立式机台</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AEL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数字式扭矩测试仪</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ANL</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电动卧式机台</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AEH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瓶盖扭矩测试仪</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ANL—P</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螺旋侧摇测试机台</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ASC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指针式扭矩起子</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ANQ</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手动卧式测试架</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AMH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高速冲击扭矩测试仪</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AGN</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手摇立卧两用测试架</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ASL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动态扭矩测试仪</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AND</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手压式拉压测试架</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AST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扭矩扳手检定仪</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ANJ</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螺旋式拉压测试架</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ALX</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扭转弹簧试验机</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ANH</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剥离力专用测试机台</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ABL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弹簧拉压试验机</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ATH</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球压试验装置</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AQY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邵氏橡胶硬度计</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LX</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机动液压型拉压测试架</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ALR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邵氏硬度计测试支架</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LAC—J</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纽扣测试仪</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ABQ</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水果硬度计</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AGY</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端子拉力测试仪</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ADL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水果硬度计支架</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GYJ</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绳索张力仪</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ASZ</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6"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张力计</w:t>
            </w: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ATN</w:t>
            </w: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旁压张力测试仪</w:t>
            </w: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0" w:hRule="atLeast"/>
          <w:jc w:val="center"/>
        </w:trPr>
        <w:tc>
          <w:tcPr>
            <w:tcW w:w="2637" w:type="dxa"/>
          </w:tcPr>
          <w:p>
            <w:pPr>
              <w:pStyle w:val="15"/>
              <w:ind w:firstLine="0" w:firstLineChars="0"/>
              <w:jc w:val="center"/>
              <w:rPr>
                <w:rFonts w:hint="eastAsia" w:asciiTheme="minorEastAsia" w:hAnsiTheme="minorEastAsia" w:eastAsiaTheme="minorEastAsia" w:cstheme="minorEastAsia"/>
                <w:sz w:val="21"/>
                <w:szCs w:val="21"/>
              </w:rPr>
            </w:pPr>
          </w:p>
        </w:tc>
        <w:tc>
          <w:tcPr>
            <w:tcW w:w="1285" w:type="dxa"/>
          </w:tcPr>
          <w:p>
            <w:pPr>
              <w:pStyle w:val="15"/>
              <w:ind w:firstLine="0" w:firstLineChars="0"/>
              <w:jc w:val="center"/>
              <w:rPr>
                <w:rFonts w:hint="eastAsia" w:asciiTheme="minorEastAsia" w:hAnsiTheme="minorEastAsia" w:eastAsiaTheme="minorEastAsia" w:cstheme="minorEastAsia"/>
                <w:sz w:val="21"/>
                <w:szCs w:val="21"/>
              </w:rPr>
            </w:pPr>
          </w:p>
        </w:tc>
        <w:tc>
          <w:tcPr>
            <w:tcW w:w="2956" w:type="dxa"/>
          </w:tcPr>
          <w:p>
            <w:pPr>
              <w:pStyle w:val="15"/>
              <w:ind w:firstLine="0" w:firstLineChars="0"/>
              <w:jc w:val="center"/>
              <w:rPr>
                <w:rFonts w:hint="eastAsia" w:asciiTheme="minorEastAsia" w:hAnsiTheme="minorEastAsia" w:eastAsiaTheme="minorEastAsia" w:cstheme="minorEastAsia"/>
                <w:sz w:val="21"/>
                <w:szCs w:val="21"/>
              </w:rPr>
            </w:pPr>
          </w:p>
        </w:tc>
        <w:tc>
          <w:tcPr>
            <w:tcW w:w="1072" w:type="dxa"/>
          </w:tcPr>
          <w:p>
            <w:pPr>
              <w:pStyle w:val="15"/>
              <w:ind w:firstLine="0" w:firstLineChars="0"/>
              <w:jc w:val="center"/>
              <w:rPr>
                <w:rFonts w:hint="eastAsia" w:asciiTheme="minorEastAsia" w:hAnsiTheme="minorEastAsia" w:eastAsiaTheme="minorEastAsia" w:cstheme="minorEastAsia"/>
                <w:sz w:val="21"/>
                <w:szCs w:val="21"/>
              </w:rPr>
            </w:pPr>
          </w:p>
        </w:tc>
      </w:tr>
    </w:tbl>
    <w:p>
      <w:pPr>
        <w:pStyle w:val="15"/>
        <w:ind w:left="0" w:leftChars="0" w:firstLine="0" w:firstLineChars="0"/>
        <w:rPr>
          <w:sz w:val="21"/>
          <w:szCs w:val="21"/>
        </w:rPr>
      </w:pPr>
    </w:p>
    <w:p>
      <w:pPr>
        <w:pStyle w:val="15"/>
        <w:ind w:left="720" w:firstLine="480" w:firstLineChars="0"/>
        <w:rPr>
          <w:sz w:val="21"/>
          <w:szCs w:val="21"/>
        </w:rPr>
      </w:pPr>
    </w:p>
    <w:p>
      <w:pPr>
        <w:pStyle w:val="15"/>
        <w:tabs>
          <w:tab w:val="left" w:pos="8861"/>
        </w:tabs>
        <w:ind w:left="720" w:firstLine="480" w:firstLineChars="0"/>
        <w:rPr>
          <w:rFonts w:hint="eastAsia" w:eastAsia="宋体"/>
          <w:sz w:val="21"/>
          <w:szCs w:val="21"/>
          <w:lang w:eastAsia="zh-CN"/>
        </w:rPr>
      </w:pPr>
      <w:r>
        <w:rPr>
          <w:rFonts w:hint="eastAsia"/>
          <w:sz w:val="21"/>
          <w:szCs w:val="21"/>
          <w:lang w:eastAsia="zh-CN"/>
        </w:rPr>
        <w:tab/>
      </w: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sz w:val="21"/>
          <w:szCs w:val="21"/>
        </w:rPr>
      </w:pPr>
    </w:p>
    <w:p>
      <w:pPr>
        <w:pStyle w:val="15"/>
        <w:ind w:left="720" w:firstLine="480" w:firstLineChars="0"/>
        <w:rPr>
          <w:rFonts w:hint="eastAsia" w:eastAsia="宋体"/>
          <w:sz w:val="21"/>
          <w:szCs w:val="21"/>
          <w:lang w:val="en-US" w:eastAsia="zh-CN"/>
        </w:rPr>
      </w:pPr>
      <w:r>
        <w:rPr>
          <w:rFonts w:hint="eastAsia"/>
          <w:sz w:val="21"/>
          <w:szCs w:val="21"/>
          <w:lang w:val="en-US" w:eastAsia="zh-CN"/>
        </w:rPr>
        <w:t xml:space="preserve">                                                                    </w:t>
      </w:r>
    </w:p>
    <w:sectPr>
      <w:headerReference r:id="rId3" w:type="default"/>
      <w:footerReference r:id="rId4" w:type="default"/>
      <w:pgSz w:w="11906" w:h="16838"/>
      <w:pgMar w:top="1440" w:right="707" w:bottom="1440" w:left="567" w:header="851" w:footer="992" w:gutter="0"/>
      <w:pgBorders>
        <w:top w:val="dotted" w:color="auto" w:sz="4" w:space="1"/>
        <w:left w:val="dotted" w:color="auto" w:sz="4" w:space="4"/>
        <w:bottom w:val="dotted" w:color="auto" w:sz="4" w:space="1"/>
        <w:right w:val="dotted" w:color="auto" w:sz="4"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Symbol">
    <w:panose1 w:val="05050102010706020507"/>
    <w:charset w:val="00"/>
    <w:family w:val="auto"/>
    <w:pitch w:val="default"/>
    <w:sig w:usb0="00000000" w:usb1="00000000" w:usb2="00000000" w:usb3="00000000" w:csb0="80000000" w:csb1="00000000"/>
  </w:font>
  <w:font w:name="ˎ̥">
    <w:altName w:val="Times New Roman"/>
    <w:panose1 w:val="00000000000000000000"/>
    <w:charset w:val="00"/>
    <w:family w:val="roman"/>
    <w:pitch w:val="default"/>
    <w:sig w:usb0="00000000" w:usb1="00000000" w:usb2="00000000" w:usb3="00000000" w:csb0="00040001" w:csb1="00000000"/>
  </w:font>
  <w:font w:name="Georgia">
    <w:panose1 w:val="02040502050405090303"/>
    <w:charset w:val="00"/>
    <w:family w:val="roman"/>
    <w:pitch w:val="default"/>
    <w:sig w:usb0="00000287" w:usb1="00000000" w:usb2="00000000" w:usb3="00000000" w:csb0="2000009F"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兮妞-中黑体">
    <w:altName w:val="黑体"/>
    <w:panose1 w:val="03000509000000000000"/>
    <w:charset w:val="86"/>
    <w:family w:val="auto"/>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创艺繁琥珀">
    <w:altName w:val="宋体"/>
    <w:panose1 w:val="00000000000000000000"/>
    <w:charset w:val="86"/>
    <w:family w:val="auto"/>
    <w:pitch w:val="default"/>
    <w:sig w:usb0="00000000" w:usb1="00000000" w:usb2="00000000" w:usb3="00000000" w:csb0="00040001" w:csb1="00000000"/>
  </w:font>
  <w:font w:name="MS UI Gothic">
    <w:panose1 w:val="020B0600070205080204"/>
    <w:charset w:val="80"/>
    <w:family w:val="swiss"/>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XHei iOS">
    <w:altName w:val="宋体"/>
    <w:panose1 w:val="02010600030101010101"/>
    <w:charset w:val="86"/>
    <w:family w:val="auto"/>
    <w:pitch w:val="default"/>
    <w:sig w:usb0="00000000" w:usb1="00000000" w:usb2="00000016" w:usb3="00000000" w:csb0="601E018F" w:csb1="FFFF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hint="eastAsia" w:eastAsiaTheme="minorEastAsia"/>
        <w:lang w:eastAsia="zh-CN"/>
      </w:rPr>
    </w:pPr>
    <w:r>
      <w:rPr>
        <w:rFonts w:hint="eastAsia"/>
        <w:lang w:eastAsia="zh-CN"/>
      </w:rPr>
      <w:t>一鼎仪器</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lang w:eastAsia="zh-CN"/>
      </w:rPr>
    </w:pPr>
  </w:p>
  <w:p>
    <w:pPr>
      <w:pStyle w:val="5"/>
      <w:rPr>
        <w:rFonts w:hint="eastAsia" w:ascii="华文仿宋" w:hAnsi="华文仿宋" w:eastAsia="华文仿宋" w:cs="华文仿宋"/>
        <w:lang w:eastAsia="zh-CN"/>
      </w:rPr>
    </w:pPr>
    <w:r>
      <w:rPr>
        <w:rFonts w:hint="eastAsia" w:ascii="华文仿宋" w:hAnsi="华文仿宋" w:eastAsia="华文仿宋" w:cs="华文仿宋"/>
        <w:lang w:eastAsia="zh-CN"/>
      </w:rPr>
      <w:t>温州一鼎仪器制造有限公司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7ECD"/>
    <w:multiLevelType w:val="multilevel"/>
    <w:tmpl w:val="089F7ECD"/>
    <w:lvl w:ilvl="0" w:tentative="0">
      <w:start w:val="1"/>
      <w:numFmt w:val="decimal"/>
      <w:lvlText w:val="%1、"/>
      <w:lvlJc w:val="left"/>
      <w:pPr>
        <w:ind w:left="1637" w:hanging="360"/>
      </w:pPr>
      <w:rPr>
        <w:rFonts w:hint="default"/>
      </w:rPr>
    </w:lvl>
    <w:lvl w:ilvl="1" w:tentative="0">
      <w:start w:val="1"/>
      <w:numFmt w:val="lowerLetter"/>
      <w:lvlText w:val="%2)"/>
      <w:lvlJc w:val="left"/>
      <w:pPr>
        <w:ind w:left="2117" w:hanging="420"/>
      </w:pPr>
    </w:lvl>
    <w:lvl w:ilvl="2" w:tentative="0">
      <w:start w:val="1"/>
      <w:numFmt w:val="lowerRoman"/>
      <w:lvlText w:val="%3."/>
      <w:lvlJc w:val="right"/>
      <w:pPr>
        <w:ind w:left="2537" w:hanging="420"/>
      </w:pPr>
    </w:lvl>
    <w:lvl w:ilvl="3" w:tentative="0">
      <w:start w:val="1"/>
      <w:numFmt w:val="decimal"/>
      <w:lvlText w:val="%4."/>
      <w:lvlJc w:val="left"/>
      <w:pPr>
        <w:ind w:left="2957" w:hanging="420"/>
      </w:pPr>
    </w:lvl>
    <w:lvl w:ilvl="4" w:tentative="0">
      <w:start w:val="1"/>
      <w:numFmt w:val="lowerLetter"/>
      <w:lvlText w:val="%5)"/>
      <w:lvlJc w:val="left"/>
      <w:pPr>
        <w:ind w:left="3377" w:hanging="420"/>
      </w:pPr>
    </w:lvl>
    <w:lvl w:ilvl="5" w:tentative="0">
      <w:start w:val="1"/>
      <w:numFmt w:val="lowerRoman"/>
      <w:lvlText w:val="%6."/>
      <w:lvlJc w:val="right"/>
      <w:pPr>
        <w:ind w:left="3797" w:hanging="420"/>
      </w:pPr>
    </w:lvl>
    <w:lvl w:ilvl="6" w:tentative="0">
      <w:start w:val="1"/>
      <w:numFmt w:val="decimal"/>
      <w:lvlText w:val="%7."/>
      <w:lvlJc w:val="left"/>
      <w:pPr>
        <w:ind w:left="4217" w:hanging="420"/>
      </w:pPr>
    </w:lvl>
    <w:lvl w:ilvl="7" w:tentative="0">
      <w:start w:val="1"/>
      <w:numFmt w:val="lowerLetter"/>
      <w:lvlText w:val="%8)"/>
      <w:lvlJc w:val="left"/>
      <w:pPr>
        <w:ind w:left="4637" w:hanging="420"/>
      </w:pPr>
    </w:lvl>
    <w:lvl w:ilvl="8" w:tentative="0">
      <w:start w:val="1"/>
      <w:numFmt w:val="lowerRoman"/>
      <w:lvlText w:val="%9."/>
      <w:lvlJc w:val="right"/>
      <w:pPr>
        <w:ind w:left="5057" w:hanging="420"/>
      </w:pPr>
    </w:lvl>
  </w:abstractNum>
  <w:abstractNum w:abstractNumId="1">
    <w:nsid w:val="2CB2545E"/>
    <w:multiLevelType w:val="multilevel"/>
    <w:tmpl w:val="2CB2545E"/>
    <w:lvl w:ilvl="0" w:tentative="0">
      <w:start w:val="1"/>
      <w:numFmt w:val="decimal"/>
      <w:lvlText w:val="%1、"/>
      <w:lvlJc w:val="left"/>
      <w:pPr>
        <w:ind w:left="786" w:hanging="36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2">
    <w:nsid w:val="6EEC1DE3"/>
    <w:multiLevelType w:val="multilevel"/>
    <w:tmpl w:val="6EEC1DE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03954"/>
    <w:rsid w:val="000022AB"/>
    <w:rsid w:val="00012358"/>
    <w:rsid w:val="00014990"/>
    <w:rsid w:val="000204EB"/>
    <w:rsid w:val="00024999"/>
    <w:rsid w:val="00025D0E"/>
    <w:rsid w:val="00042DDA"/>
    <w:rsid w:val="00043C1B"/>
    <w:rsid w:val="00044CD4"/>
    <w:rsid w:val="00050B1E"/>
    <w:rsid w:val="00061EFD"/>
    <w:rsid w:val="0006525F"/>
    <w:rsid w:val="000661EF"/>
    <w:rsid w:val="0007061D"/>
    <w:rsid w:val="00084976"/>
    <w:rsid w:val="00097ABC"/>
    <w:rsid w:val="000A34D8"/>
    <w:rsid w:val="000A37C7"/>
    <w:rsid w:val="000A4C81"/>
    <w:rsid w:val="000A509D"/>
    <w:rsid w:val="000E2114"/>
    <w:rsid w:val="000E521F"/>
    <w:rsid w:val="000F44F1"/>
    <w:rsid w:val="000F6C55"/>
    <w:rsid w:val="001014F8"/>
    <w:rsid w:val="0010154E"/>
    <w:rsid w:val="00105B5C"/>
    <w:rsid w:val="00111E14"/>
    <w:rsid w:val="00121B43"/>
    <w:rsid w:val="00122C0B"/>
    <w:rsid w:val="00124134"/>
    <w:rsid w:val="00133CF2"/>
    <w:rsid w:val="00136B1E"/>
    <w:rsid w:val="00146FF7"/>
    <w:rsid w:val="0014716F"/>
    <w:rsid w:val="00147E3D"/>
    <w:rsid w:val="0015531B"/>
    <w:rsid w:val="0016221A"/>
    <w:rsid w:val="00163175"/>
    <w:rsid w:val="00171FA2"/>
    <w:rsid w:val="00173EF4"/>
    <w:rsid w:val="001A1CE7"/>
    <w:rsid w:val="001A5145"/>
    <w:rsid w:val="001A7907"/>
    <w:rsid w:val="001B55D7"/>
    <w:rsid w:val="001C1DC9"/>
    <w:rsid w:val="001D44E4"/>
    <w:rsid w:val="001D7113"/>
    <w:rsid w:val="001E0508"/>
    <w:rsid w:val="001E1633"/>
    <w:rsid w:val="001E2AE9"/>
    <w:rsid w:val="001F2429"/>
    <w:rsid w:val="00205C5D"/>
    <w:rsid w:val="0021330C"/>
    <w:rsid w:val="002215C2"/>
    <w:rsid w:val="00224DF3"/>
    <w:rsid w:val="00230B8F"/>
    <w:rsid w:val="00233E6C"/>
    <w:rsid w:val="0023581F"/>
    <w:rsid w:val="00236207"/>
    <w:rsid w:val="00240B3E"/>
    <w:rsid w:val="0024462F"/>
    <w:rsid w:val="0025259E"/>
    <w:rsid w:val="00256159"/>
    <w:rsid w:val="00260351"/>
    <w:rsid w:val="00270D2A"/>
    <w:rsid w:val="00277606"/>
    <w:rsid w:val="00277617"/>
    <w:rsid w:val="00282E88"/>
    <w:rsid w:val="002871B5"/>
    <w:rsid w:val="002A0CCE"/>
    <w:rsid w:val="002B29E7"/>
    <w:rsid w:val="002C4E79"/>
    <w:rsid w:val="002D3026"/>
    <w:rsid w:val="002D3AA2"/>
    <w:rsid w:val="002D4B0A"/>
    <w:rsid w:val="002D63E8"/>
    <w:rsid w:val="002F4511"/>
    <w:rsid w:val="002F4B77"/>
    <w:rsid w:val="00301206"/>
    <w:rsid w:val="00313381"/>
    <w:rsid w:val="00313B17"/>
    <w:rsid w:val="0032305F"/>
    <w:rsid w:val="00341C0F"/>
    <w:rsid w:val="003455E8"/>
    <w:rsid w:val="003475B9"/>
    <w:rsid w:val="003476AC"/>
    <w:rsid w:val="003551E0"/>
    <w:rsid w:val="003607F4"/>
    <w:rsid w:val="00367BF1"/>
    <w:rsid w:val="00371E63"/>
    <w:rsid w:val="00372323"/>
    <w:rsid w:val="0037254C"/>
    <w:rsid w:val="00376268"/>
    <w:rsid w:val="00377F1F"/>
    <w:rsid w:val="0038311F"/>
    <w:rsid w:val="003879D3"/>
    <w:rsid w:val="00387A5F"/>
    <w:rsid w:val="00391D52"/>
    <w:rsid w:val="003A308D"/>
    <w:rsid w:val="003A7DBD"/>
    <w:rsid w:val="003B09D5"/>
    <w:rsid w:val="003B145C"/>
    <w:rsid w:val="003B3B24"/>
    <w:rsid w:val="003B5AB4"/>
    <w:rsid w:val="003C7BB3"/>
    <w:rsid w:val="003D447F"/>
    <w:rsid w:val="003E5208"/>
    <w:rsid w:val="003F2FD6"/>
    <w:rsid w:val="003F734C"/>
    <w:rsid w:val="00403AEC"/>
    <w:rsid w:val="004141DB"/>
    <w:rsid w:val="00420A7F"/>
    <w:rsid w:val="00437F6B"/>
    <w:rsid w:val="004534F2"/>
    <w:rsid w:val="00466E01"/>
    <w:rsid w:val="004814D5"/>
    <w:rsid w:val="00491B1F"/>
    <w:rsid w:val="00492B64"/>
    <w:rsid w:val="0049494C"/>
    <w:rsid w:val="00495DA5"/>
    <w:rsid w:val="00495F6B"/>
    <w:rsid w:val="004D0CF5"/>
    <w:rsid w:val="004D10A2"/>
    <w:rsid w:val="004F693C"/>
    <w:rsid w:val="00503325"/>
    <w:rsid w:val="00503954"/>
    <w:rsid w:val="00515D2C"/>
    <w:rsid w:val="00521383"/>
    <w:rsid w:val="00531C0C"/>
    <w:rsid w:val="0053492C"/>
    <w:rsid w:val="00542D5B"/>
    <w:rsid w:val="00545837"/>
    <w:rsid w:val="00551A4F"/>
    <w:rsid w:val="00551EA4"/>
    <w:rsid w:val="005724C9"/>
    <w:rsid w:val="00573CF4"/>
    <w:rsid w:val="00592EF5"/>
    <w:rsid w:val="005A0E2A"/>
    <w:rsid w:val="005A1A5E"/>
    <w:rsid w:val="005A3F0D"/>
    <w:rsid w:val="005B7FAF"/>
    <w:rsid w:val="005C4AC4"/>
    <w:rsid w:val="005C57EF"/>
    <w:rsid w:val="005D03D1"/>
    <w:rsid w:val="005D45DF"/>
    <w:rsid w:val="005D55D1"/>
    <w:rsid w:val="005D6420"/>
    <w:rsid w:val="005E278E"/>
    <w:rsid w:val="005E4BC1"/>
    <w:rsid w:val="00606EDD"/>
    <w:rsid w:val="00625567"/>
    <w:rsid w:val="0063593A"/>
    <w:rsid w:val="00642DAF"/>
    <w:rsid w:val="0064472F"/>
    <w:rsid w:val="0064544D"/>
    <w:rsid w:val="00654905"/>
    <w:rsid w:val="006563DB"/>
    <w:rsid w:val="006576D4"/>
    <w:rsid w:val="006670F3"/>
    <w:rsid w:val="0067128E"/>
    <w:rsid w:val="00672B5D"/>
    <w:rsid w:val="006739DD"/>
    <w:rsid w:val="0067502E"/>
    <w:rsid w:val="00681594"/>
    <w:rsid w:val="00690E0A"/>
    <w:rsid w:val="00694CC7"/>
    <w:rsid w:val="00695EC2"/>
    <w:rsid w:val="006972E0"/>
    <w:rsid w:val="0069761B"/>
    <w:rsid w:val="006A2DF4"/>
    <w:rsid w:val="006A7B13"/>
    <w:rsid w:val="006B55B5"/>
    <w:rsid w:val="006C2010"/>
    <w:rsid w:val="006D0030"/>
    <w:rsid w:val="006D2A71"/>
    <w:rsid w:val="006D2FE0"/>
    <w:rsid w:val="006E1D8E"/>
    <w:rsid w:val="006E27E9"/>
    <w:rsid w:val="006E47FC"/>
    <w:rsid w:val="006F1C10"/>
    <w:rsid w:val="006F432C"/>
    <w:rsid w:val="006F5AF0"/>
    <w:rsid w:val="007031A0"/>
    <w:rsid w:val="007071FA"/>
    <w:rsid w:val="00707DAD"/>
    <w:rsid w:val="00711079"/>
    <w:rsid w:val="00722829"/>
    <w:rsid w:val="007315BB"/>
    <w:rsid w:val="00731BE0"/>
    <w:rsid w:val="00733073"/>
    <w:rsid w:val="007673BB"/>
    <w:rsid w:val="00770B15"/>
    <w:rsid w:val="007730E4"/>
    <w:rsid w:val="007845E7"/>
    <w:rsid w:val="007926D1"/>
    <w:rsid w:val="00794EC0"/>
    <w:rsid w:val="007969BF"/>
    <w:rsid w:val="007A4E43"/>
    <w:rsid w:val="007C059C"/>
    <w:rsid w:val="007C2861"/>
    <w:rsid w:val="007D271C"/>
    <w:rsid w:val="007D6640"/>
    <w:rsid w:val="007E1DCE"/>
    <w:rsid w:val="007E2F69"/>
    <w:rsid w:val="007E3569"/>
    <w:rsid w:val="007F0EBC"/>
    <w:rsid w:val="00814CB6"/>
    <w:rsid w:val="008269E1"/>
    <w:rsid w:val="00830A7B"/>
    <w:rsid w:val="00832EDD"/>
    <w:rsid w:val="00833E2F"/>
    <w:rsid w:val="0084501B"/>
    <w:rsid w:val="00845ADE"/>
    <w:rsid w:val="00847662"/>
    <w:rsid w:val="00861B56"/>
    <w:rsid w:val="008719CE"/>
    <w:rsid w:val="0087403E"/>
    <w:rsid w:val="00882D91"/>
    <w:rsid w:val="00887F70"/>
    <w:rsid w:val="00891613"/>
    <w:rsid w:val="008B2B3E"/>
    <w:rsid w:val="008B6755"/>
    <w:rsid w:val="008D2336"/>
    <w:rsid w:val="008D7B08"/>
    <w:rsid w:val="008E0174"/>
    <w:rsid w:val="008F0A7A"/>
    <w:rsid w:val="00902FE9"/>
    <w:rsid w:val="009068CF"/>
    <w:rsid w:val="00915131"/>
    <w:rsid w:val="00916609"/>
    <w:rsid w:val="009233C7"/>
    <w:rsid w:val="00926D20"/>
    <w:rsid w:val="00946352"/>
    <w:rsid w:val="009474C5"/>
    <w:rsid w:val="00947E87"/>
    <w:rsid w:val="00996745"/>
    <w:rsid w:val="009A088D"/>
    <w:rsid w:val="009A0D57"/>
    <w:rsid w:val="009C2317"/>
    <w:rsid w:val="009C2348"/>
    <w:rsid w:val="009D3053"/>
    <w:rsid w:val="009D4F4F"/>
    <w:rsid w:val="009E368B"/>
    <w:rsid w:val="009F4968"/>
    <w:rsid w:val="00A0226B"/>
    <w:rsid w:val="00A169F4"/>
    <w:rsid w:val="00A17F5E"/>
    <w:rsid w:val="00A23115"/>
    <w:rsid w:val="00A27157"/>
    <w:rsid w:val="00A478CA"/>
    <w:rsid w:val="00A667EB"/>
    <w:rsid w:val="00A677AF"/>
    <w:rsid w:val="00A7055F"/>
    <w:rsid w:val="00A70AC9"/>
    <w:rsid w:val="00A843AA"/>
    <w:rsid w:val="00A86EDA"/>
    <w:rsid w:val="00A90385"/>
    <w:rsid w:val="00A90BDA"/>
    <w:rsid w:val="00AB17BD"/>
    <w:rsid w:val="00AC080F"/>
    <w:rsid w:val="00AC3A50"/>
    <w:rsid w:val="00AC3B3B"/>
    <w:rsid w:val="00AC3DCD"/>
    <w:rsid w:val="00AE5397"/>
    <w:rsid w:val="00AE755C"/>
    <w:rsid w:val="00AF6E34"/>
    <w:rsid w:val="00B05D9F"/>
    <w:rsid w:val="00B20C25"/>
    <w:rsid w:val="00B320D4"/>
    <w:rsid w:val="00B337D7"/>
    <w:rsid w:val="00B35EFD"/>
    <w:rsid w:val="00B41EFA"/>
    <w:rsid w:val="00B43EEE"/>
    <w:rsid w:val="00B5578E"/>
    <w:rsid w:val="00B55CA1"/>
    <w:rsid w:val="00B568C6"/>
    <w:rsid w:val="00B65E75"/>
    <w:rsid w:val="00B757A3"/>
    <w:rsid w:val="00B8253C"/>
    <w:rsid w:val="00BA3AFD"/>
    <w:rsid w:val="00BB3A01"/>
    <w:rsid w:val="00BC2121"/>
    <w:rsid w:val="00BC581C"/>
    <w:rsid w:val="00BC5E88"/>
    <w:rsid w:val="00BD655F"/>
    <w:rsid w:val="00BE0448"/>
    <w:rsid w:val="00C13C33"/>
    <w:rsid w:val="00C1431C"/>
    <w:rsid w:val="00C208CC"/>
    <w:rsid w:val="00C228AF"/>
    <w:rsid w:val="00C25483"/>
    <w:rsid w:val="00C268D5"/>
    <w:rsid w:val="00C31CA0"/>
    <w:rsid w:val="00C75986"/>
    <w:rsid w:val="00C76716"/>
    <w:rsid w:val="00C81511"/>
    <w:rsid w:val="00C84EA6"/>
    <w:rsid w:val="00C91A40"/>
    <w:rsid w:val="00C928A9"/>
    <w:rsid w:val="00C96753"/>
    <w:rsid w:val="00C97CE4"/>
    <w:rsid w:val="00CA18EF"/>
    <w:rsid w:val="00CA7DF0"/>
    <w:rsid w:val="00CD7C1A"/>
    <w:rsid w:val="00CE45AB"/>
    <w:rsid w:val="00CF7849"/>
    <w:rsid w:val="00D14CF9"/>
    <w:rsid w:val="00D1503E"/>
    <w:rsid w:val="00D26E25"/>
    <w:rsid w:val="00D35971"/>
    <w:rsid w:val="00D42995"/>
    <w:rsid w:val="00D50ABE"/>
    <w:rsid w:val="00D50B4D"/>
    <w:rsid w:val="00D52FB9"/>
    <w:rsid w:val="00D63BF9"/>
    <w:rsid w:val="00D64E0B"/>
    <w:rsid w:val="00D77FD1"/>
    <w:rsid w:val="00D8215B"/>
    <w:rsid w:val="00D87409"/>
    <w:rsid w:val="00D87DF3"/>
    <w:rsid w:val="00D923FE"/>
    <w:rsid w:val="00D93C8F"/>
    <w:rsid w:val="00D941D6"/>
    <w:rsid w:val="00D946DD"/>
    <w:rsid w:val="00D95E7F"/>
    <w:rsid w:val="00D95FA9"/>
    <w:rsid w:val="00DA38DC"/>
    <w:rsid w:val="00DA543B"/>
    <w:rsid w:val="00DB6BFE"/>
    <w:rsid w:val="00DD3E1D"/>
    <w:rsid w:val="00DD50FE"/>
    <w:rsid w:val="00DD7B6B"/>
    <w:rsid w:val="00DE5372"/>
    <w:rsid w:val="00DE6C3E"/>
    <w:rsid w:val="00E03054"/>
    <w:rsid w:val="00E0393C"/>
    <w:rsid w:val="00E043B0"/>
    <w:rsid w:val="00E0631F"/>
    <w:rsid w:val="00E13893"/>
    <w:rsid w:val="00E148DB"/>
    <w:rsid w:val="00E2000E"/>
    <w:rsid w:val="00E24BAC"/>
    <w:rsid w:val="00E32BF5"/>
    <w:rsid w:val="00E360DC"/>
    <w:rsid w:val="00E41F53"/>
    <w:rsid w:val="00E44A72"/>
    <w:rsid w:val="00E4629E"/>
    <w:rsid w:val="00E516C2"/>
    <w:rsid w:val="00E5688C"/>
    <w:rsid w:val="00E62148"/>
    <w:rsid w:val="00E65C45"/>
    <w:rsid w:val="00E7736D"/>
    <w:rsid w:val="00E906FC"/>
    <w:rsid w:val="00E93748"/>
    <w:rsid w:val="00EA0D5D"/>
    <w:rsid w:val="00EB416E"/>
    <w:rsid w:val="00EC7B45"/>
    <w:rsid w:val="00EF5B16"/>
    <w:rsid w:val="00EF5BD9"/>
    <w:rsid w:val="00F038F5"/>
    <w:rsid w:val="00F062AE"/>
    <w:rsid w:val="00F1135D"/>
    <w:rsid w:val="00F23D5D"/>
    <w:rsid w:val="00F25E8E"/>
    <w:rsid w:val="00F3434F"/>
    <w:rsid w:val="00F37DE3"/>
    <w:rsid w:val="00F40791"/>
    <w:rsid w:val="00F637EF"/>
    <w:rsid w:val="00F63D6F"/>
    <w:rsid w:val="00F6728F"/>
    <w:rsid w:val="00F84007"/>
    <w:rsid w:val="00F845D6"/>
    <w:rsid w:val="00F86B5E"/>
    <w:rsid w:val="00F92FA4"/>
    <w:rsid w:val="00F939CB"/>
    <w:rsid w:val="00F9537F"/>
    <w:rsid w:val="00FA75E9"/>
    <w:rsid w:val="00FB1CAE"/>
    <w:rsid w:val="00FB1D94"/>
    <w:rsid w:val="00FB60A4"/>
    <w:rsid w:val="00FC36AE"/>
    <w:rsid w:val="00FC40C7"/>
    <w:rsid w:val="00FC738F"/>
    <w:rsid w:val="00FD25CA"/>
    <w:rsid w:val="00FD352F"/>
    <w:rsid w:val="00FD775B"/>
    <w:rsid w:val="00FF0C92"/>
    <w:rsid w:val="00FF5753"/>
    <w:rsid w:val="068F655F"/>
    <w:rsid w:val="0F990D39"/>
    <w:rsid w:val="14BD05CD"/>
    <w:rsid w:val="1984000E"/>
    <w:rsid w:val="1A3135DB"/>
    <w:rsid w:val="1F443873"/>
    <w:rsid w:val="288600E0"/>
    <w:rsid w:val="2B0F66F7"/>
    <w:rsid w:val="33912298"/>
    <w:rsid w:val="408F18DC"/>
    <w:rsid w:val="44F64C28"/>
    <w:rsid w:val="4F9520DA"/>
    <w:rsid w:val="56A54477"/>
    <w:rsid w:val="5BBA49D9"/>
    <w:rsid w:val="5E95102B"/>
    <w:rsid w:val="5E982691"/>
    <w:rsid w:val="655B091A"/>
    <w:rsid w:val="6ADD3A42"/>
    <w:rsid w:val="74792F1B"/>
    <w:rsid w:val="74932C75"/>
    <w:rsid w:val="76072BB9"/>
    <w:rsid w:val="76E4256D"/>
    <w:rsid w:val="7ECD7F3D"/>
    <w:rsid w:val="7F6750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character" w:default="1" w:styleId="7">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4"/>
    <w:unhideWhenUsed/>
    <w:qFormat/>
    <w:uiPriority w:val="99"/>
    <w:rPr>
      <w:sz w:val="18"/>
      <w:szCs w:val="18"/>
    </w:rPr>
  </w:style>
  <w:style w:type="paragraph" w:styleId="4">
    <w:name w:val="footer"/>
    <w:basedOn w:val="1"/>
    <w:link w:val="13"/>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5">
    <w:name w:val="header"/>
    <w:basedOn w:val="1"/>
    <w:link w:val="12"/>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6">
    <w:name w:val="Normal (Web)"/>
    <w:basedOn w:val="1"/>
    <w:qFormat/>
    <w:uiPriority w:val="0"/>
    <w:pPr>
      <w:spacing w:before="100" w:beforeAutospacing="1" w:after="100" w:afterAutospacing="1"/>
    </w:pPr>
  </w:style>
  <w:style w:type="character" w:styleId="8">
    <w:name w:val="FollowedHyperlink"/>
    <w:basedOn w:val="7"/>
    <w:unhideWhenUsed/>
    <w:qFormat/>
    <w:uiPriority w:val="99"/>
    <w:rPr>
      <w:color w:val="800080" w:themeColor="followedHyperlink"/>
      <w:u w:val="single"/>
    </w:rPr>
  </w:style>
  <w:style w:type="character" w:styleId="9">
    <w:name w:val="Hyperlink"/>
    <w:basedOn w:val="7"/>
    <w:unhideWhenUsed/>
    <w:qFormat/>
    <w:uiPriority w:val="99"/>
    <w:rPr>
      <w:color w:val="0000FF" w:themeColor="hyperlink"/>
      <w:u w:val="single"/>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2">
    <w:name w:val="页眉 Char"/>
    <w:basedOn w:val="7"/>
    <w:link w:val="5"/>
    <w:semiHidden/>
    <w:qFormat/>
    <w:uiPriority w:val="99"/>
    <w:rPr>
      <w:sz w:val="18"/>
      <w:szCs w:val="18"/>
    </w:rPr>
  </w:style>
  <w:style w:type="character" w:customStyle="1" w:styleId="13">
    <w:name w:val="页脚 Char"/>
    <w:basedOn w:val="7"/>
    <w:link w:val="4"/>
    <w:semiHidden/>
    <w:uiPriority w:val="99"/>
    <w:rPr>
      <w:sz w:val="18"/>
      <w:szCs w:val="18"/>
    </w:rPr>
  </w:style>
  <w:style w:type="character" w:customStyle="1" w:styleId="14">
    <w:name w:val="批注框文本 Char"/>
    <w:basedOn w:val="7"/>
    <w:link w:val="3"/>
    <w:semiHidden/>
    <w:qFormat/>
    <w:uiPriority w:val="99"/>
    <w:rPr>
      <w:rFonts w:ascii="宋体" w:hAnsi="宋体" w:eastAsia="宋体" w:cs="宋体"/>
      <w:kern w:val="0"/>
      <w:sz w:val="18"/>
      <w:szCs w:val="18"/>
    </w:rPr>
  </w:style>
  <w:style w:type="paragraph" w:customStyle="1" w:styleId="15">
    <w:name w:val="List Paragraph"/>
    <w:basedOn w:val="1"/>
    <w:qFormat/>
    <w:uiPriority w:val="34"/>
    <w:pPr>
      <w:ind w:firstLine="420" w:firstLineChars="200"/>
    </w:pPr>
  </w:style>
  <w:style w:type="character" w:customStyle="1" w:styleId="16">
    <w:name w:val="标题 1 Char"/>
    <w:basedOn w:val="7"/>
    <w:link w:val="2"/>
    <w:qFormat/>
    <w:uiPriority w:val="9"/>
    <w:rPr>
      <w:rFonts w:ascii="宋体" w:hAnsi="宋体" w:eastAsia="宋体" w:cs="宋体"/>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86B9A4-C5FD-4A0A-A583-AB367F6616C8}">
  <ds:schemaRefs/>
</ds:datastoreItem>
</file>

<file path=docProps/app.xml><?xml version="1.0" encoding="utf-8"?>
<Properties xmlns="http://schemas.openxmlformats.org/officeDocument/2006/extended-properties" xmlns:vt="http://schemas.openxmlformats.org/officeDocument/2006/docPropsVTypes">
  <Template>Normal</Template>
  <Company>FiSh'S WebSite 徐晓维</Company>
  <Pages>8</Pages>
  <Words>620</Words>
  <Characters>3538</Characters>
  <Lines>29</Lines>
  <Paragraphs>8</Paragraphs>
  <ScaleCrop>false</ScaleCrop>
  <LinksUpToDate>false</LinksUpToDate>
  <CharactersWithSpaces>4150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2014-11-05T00:19:00Z</dcterms:created>
  <dc:creator>Administrator</dc:creator>
  <cp:lastModifiedBy>Administrator</cp:lastModifiedBy>
  <cp:lastPrinted>2016-12-13T00:13:00Z</cp:lastPrinted>
  <dcterms:modified xsi:type="dcterms:W3CDTF">2018-03-09T01:47:37Z</dcterms:modified>
  <cp:revision>969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